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C870" w14:textId="77777777" w:rsidR="00AB75AB" w:rsidRPr="000B0167" w:rsidRDefault="00AB75AB" w:rsidP="688787F5">
      <w:pPr>
        <w:jc w:val="both"/>
        <w:rPr>
          <w:rFonts w:asciiTheme="minorBidi" w:eastAsia="Arial Nova" w:hAnsiTheme="minorBidi"/>
          <w:b/>
          <w:bCs/>
          <w:color w:val="000000" w:themeColor="text1"/>
          <w:sz w:val="28"/>
          <w:szCs w:val="28"/>
          <w:lang w:val="en-GB"/>
        </w:rPr>
      </w:pPr>
    </w:p>
    <w:p w14:paraId="0B6D98DE" w14:textId="552D1909" w:rsidR="000B0167" w:rsidRDefault="000B0167" w:rsidP="000B0167">
      <w:pPr>
        <w:bidi/>
        <w:spacing w:before="240" w:line="360" w:lineRule="auto"/>
        <w:jc w:val="center"/>
        <w:rPr>
          <w:rFonts w:ascii="Calibri" w:eastAsia="Arial Nova" w:hAnsi="Calibri" w:cs="Calibri"/>
          <w:b/>
          <w:bCs/>
          <w:color w:val="000000" w:themeColor="text1"/>
          <w:sz w:val="28"/>
          <w:szCs w:val="28"/>
          <w:lang w:val="en-GB"/>
        </w:rPr>
      </w:pPr>
      <w:r w:rsidRPr="000B0167">
        <w:rPr>
          <w:rFonts w:ascii="Calibri" w:eastAsia="Arial Nova" w:hAnsi="Calibri" w:cs="Calibri"/>
          <w:b/>
          <w:bCs/>
          <w:color w:val="000000" w:themeColor="text1"/>
          <w:sz w:val="28"/>
          <w:szCs w:val="28"/>
          <w:rtl/>
          <w:lang w:val="en-GB"/>
        </w:rPr>
        <w:t>تقرير جديد من مؤتمر</w:t>
      </w:r>
      <w:r w:rsidRPr="000B0167">
        <w:rPr>
          <w:rFonts w:ascii="Calibri" w:eastAsia="Arial Nova" w:hAnsi="Calibri" w:cs="Calibri" w:hint="cs"/>
          <w:b/>
          <w:bCs/>
          <w:color w:val="000000" w:themeColor="text1"/>
          <w:sz w:val="28"/>
          <w:szCs w:val="28"/>
          <w:rtl/>
          <w:lang w:val="en-GB"/>
        </w:rPr>
        <w:t xml:space="preserve"> </w:t>
      </w:r>
      <w:r w:rsidR="00AD138B">
        <w:rPr>
          <w:rFonts w:ascii="Calibri" w:eastAsia="Arial Nova" w:hAnsi="Calibri" w:cs="Calibri" w:hint="cs"/>
          <w:b/>
          <w:bCs/>
          <w:color w:val="000000" w:themeColor="text1"/>
          <w:sz w:val="28"/>
          <w:szCs w:val="28"/>
          <w:rtl/>
          <w:lang w:val="en-GB" w:bidi="ar-QA"/>
        </w:rPr>
        <w:t>"</w:t>
      </w:r>
      <w:r w:rsidRPr="000B0167">
        <w:rPr>
          <w:rFonts w:ascii="Calibri" w:eastAsia="Arial Nova" w:hAnsi="Calibri" w:cs="Calibri" w:hint="cs"/>
          <w:b/>
          <w:bCs/>
          <w:color w:val="000000" w:themeColor="text1"/>
          <w:sz w:val="28"/>
          <w:szCs w:val="28"/>
          <w:rtl/>
          <w:lang w:val="en-GB"/>
        </w:rPr>
        <w:t>ويش</w:t>
      </w:r>
      <w:r w:rsidR="00AD138B">
        <w:rPr>
          <w:rFonts w:ascii="Calibri" w:eastAsia="Arial Nova" w:hAnsi="Calibri" w:cs="Calibri" w:hint="cs"/>
          <w:b/>
          <w:bCs/>
          <w:color w:val="000000" w:themeColor="text1"/>
          <w:sz w:val="28"/>
          <w:szCs w:val="28"/>
          <w:rtl/>
          <w:lang w:val="en-GB"/>
        </w:rPr>
        <w:t>"</w:t>
      </w:r>
      <w:r w:rsidR="00AD138B" w:rsidRPr="00AD138B">
        <w:rPr>
          <w:rFonts w:ascii="Calibri" w:eastAsia="Arial Nova" w:hAnsi="Calibri" w:cs="Calibri"/>
          <w:b/>
          <w:bCs/>
          <w:color w:val="000000" w:themeColor="text1"/>
          <w:sz w:val="28"/>
          <w:szCs w:val="28"/>
          <w:rtl/>
          <w:lang w:val="en-GB"/>
        </w:rPr>
        <w:t xml:space="preserve"> </w:t>
      </w:r>
      <w:r w:rsidR="00AD138B">
        <w:rPr>
          <w:rFonts w:ascii="Calibri" w:eastAsia="Arial Nova" w:hAnsi="Calibri" w:cs="Calibri" w:hint="cs"/>
          <w:b/>
          <w:bCs/>
          <w:color w:val="000000" w:themeColor="text1"/>
          <w:sz w:val="28"/>
          <w:szCs w:val="28"/>
          <w:rtl/>
          <w:lang w:val="en-GB"/>
        </w:rPr>
        <w:t>و</w:t>
      </w:r>
      <w:r w:rsidR="00AD138B" w:rsidRPr="000B0167">
        <w:rPr>
          <w:rFonts w:ascii="Calibri" w:eastAsia="Arial Nova" w:hAnsi="Calibri" w:cs="Calibri"/>
          <w:b/>
          <w:bCs/>
          <w:color w:val="000000" w:themeColor="text1"/>
          <w:sz w:val="28"/>
          <w:szCs w:val="28"/>
          <w:rtl/>
          <w:lang w:val="en-GB"/>
        </w:rPr>
        <w:t>منظ</w:t>
      </w:r>
      <w:r w:rsidR="00AD138B" w:rsidRPr="000B0167">
        <w:rPr>
          <w:rFonts w:ascii="Calibri" w:eastAsia="Arial Nova" w:hAnsi="Calibri" w:cs="Calibri" w:hint="cs"/>
          <w:b/>
          <w:bCs/>
          <w:color w:val="000000" w:themeColor="text1"/>
          <w:sz w:val="28"/>
          <w:szCs w:val="28"/>
          <w:rtl/>
          <w:lang w:val="en-GB"/>
        </w:rPr>
        <w:t>ّ</w:t>
      </w:r>
      <w:r w:rsidR="00AD138B" w:rsidRPr="000B0167">
        <w:rPr>
          <w:rFonts w:ascii="Calibri" w:eastAsia="Arial Nova" w:hAnsi="Calibri" w:cs="Calibri"/>
          <w:b/>
          <w:bCs/>
          <w:color w:val="000000" w:themeColor="text1"/>
          <w:sz w:val="28"/>
          <w:szCs w:val="28"/>
          <w:rtl/>
          <w:lang w:val="en-GB"/>
        </w:rPr>
        <w:t>مة الصحة العالمية</w:t>
      </w:r>
    </w:p>
    <w:p w14:paraId="5C09DB71" w14:textId="3CE749C9" w:rsidR="000B0167" w:rsidRPr="000B0167" w:rsidRDefault="000B0167" w:rsidP="000B0167">
      <w:pPr>
        <w:bidi/>
        <w:spacing w:before="240" w:line="360" w:lineRule="auto"/>
        <w:jc w:val="center"/>
        <w:rPr>
          <w:rFonts w:ascii="Calibri" w:eastAsia="Arial Nova" w:hAnsi="Calibri" w:cs="Calibri"/>
          <w:b/>
          <w:bCs/>
          <w:color w:val="000000" w:themeColor="text1"/>
          <w:sz w:val="28"/>
          <w:szCs w:val="28"/>
          <w:lang w:val="en-GB"/>
        </w:rPr>
      </w:pPr>
      <w:r w:rsidRPr="000B0167">
        <w:rPr>
          <w:rFonts w:ascii="Calibri" w:eastAsia="Arial Nova" w:hAnsi="Calibri" w:cs="Calibri" w:hint="cs"/>
          <w:b/>
          <w:bCs/>
          <w:color w:val="000000" w:themeColor="text1"/>
          <w:sz w:val="28"/>
          <w:szCs w:val="28"/>
          <w:rtl/>
          <w:lang w:val="en-GB"/>
        </w:rPr>
        <w:t>حول</w:t>
      </w:r>
      <w:r w:rsidRPr="000B0167">
        <w:rPr>
          <w:rFonts w:ascii="Calibri" w:eastAsia="Arial Nova" w:hAnsi="Calibri" w:cs="Calibri"/>
          <w:b/>
          <w:bCs/>
          <w:color w:val="000000" w:themeColor="text1"/>
          <w:sz w:val="28"/>
          <w:szCs w:val="28"/>
          <w:rtl/>
          <w:lang w:val="en-GB"/>
        </w:rPr>
        <w:t xml:space="preserve"> تزايد الهجمات على الرعاية الصحية في مناطق النزاع</w:t>
      </w:r>
    </w:p>
    <w:p w14:paraId="01345C3D" w14:textId="77777777" w:rsidR="000B0167" w:rsidRPr="000B0167" w:rsidRDefault="000B0167" w:rsidP="000B0167">
      <w:pPr>
        <w:spacing w:before="240" w:line="360" w:lineRule="auto"/>
        <w:jc w:val="both"/>
        <w:rPr>
          <w:rFonts w:ascii="Calibri" w:eastAsia="Arial Nova" w:hAnsi="Calibri" w:cs="Calibri"/>
          <w:color w:val="000000" w:themeColor="text1"/>
          <w:sz w:val="28"/>
          <w:szCs w:val="28"/>
        </w:rPr>
      </w:pPr>
    </w:p>
    <w:p w14:paraId="50C35000" w14:textId="0F1D031D"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صدر تقرير جديد عن مؤتمر القمة العالمية للابتكار في الرعاية الصحية "ويش"</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w:t>
      </w:r>
      <w:r w:rsidR="007B5AE9" w:rsidRPr="007B5AE9">
        <w:rPr>
          <w:rFonts w:ascii="Calibri" w:eastAsia="Arial Nova" w:hAnsi="Calibri" w:cs="Calibri" w:hint="cs"/>
          <w:color w:val="000000" w:themeColor="text1"/>
          <w:sz w:val="28"/>
          <w:szCs w:val="28"/>
          <w:rtl/>
          <w:lang w:val="en-GB"/>
        </w:rPr>
        <w:t>إحدى</w:t>
      </w:r>
      <w:r w:rsidR="007B5AE9" w:rsidRPr="007B5AE9">
        <w:rPr>
          <w:rFonts w:ascii="Calibri" w:eastAsia="Arial Nova" w:hAnsi="Calibri" w:cs="Calibri"/>
          <w:color w:val="000000" w:themeColor="text1"/>
          <w:sz w:val="28"/>
          <w:szCs w:val="28"/>
          <w:rtl/>
          <w:lang w:val="en-GB"/>
        </w:rPr>
        <w:t xml:space="preserve"> </w:t>
      </w:r>
      <w:r w:rsidR="007B5AE9" w:rsidRPr="007B5AE9">
        <w:rPr>
          <w:rFonts w:ascii="Calibri" w:eastAsia="Arial Nova" w:hAnsi="Calibri" w:cs="Calibri" w:hint="cs"/>
          <w:color w:val="000000" w:themeColor="text1"/>
          <w:sz w:val="28"/>
          <w:szCs w:val="28"/>
          <w:rtl/>
          <w:lang w:val="en-GB"/>
        </w:rPr>
        <w:t>المبادرات</w:t>
      </w:r>
      <w:r w:rsidR="007B5AE9" w:rsidRPr="007B5AE9">
        <w:rPr>
          <w:rFonts w:ascii="Calibri" w:eastAsia="Arial Nova" w:hAnsi="Calibri" w:cs="Calibri"/>
          <w:color w:val="000000" w:themeColor="text1"/>
          <w:sz w:val="28"/>
          <w:szCs w:val="28"/>
          <w:rtl/>
          <w:lang w:val="en-GB"/>
        </w:rPr>
        <w:t xml:space="preserve"> </w:t>
      </w:r>
      <w:r w:rsidR="007B5AE9" w:rsidRPr="007B5AE9">
        <w:rPr>
          <w:rFonts w:ascii="Calibri" w:eastAsia="Arial Nova" w:hAnsi="Calibri" w:cs="Calibri" w:hint="cs"/>
          <w:color w:val="000000" w:themeColor="text1"/>
          <w:sz w:val="28"/>
          <w:szCs w:val="28"/>
          <w:rtl/>
          <w:lang w:val="en-GB"/>
        </w:rPr>
        <w:t>العالمية</w:t>
      </w:r>
      <w:r w:rsidR="007B5AE9" w:rsidRPr="007B5AE9">
        <w:rPr>
          <w:rFonts w:ascii="Calibri" w:eastAsia="Arial Nova" w:hAnsi="Calibri" w:cs="Calibri"/>
          <w:color w:val="000000" w:themeColor="text1"/>
          <w:sz w:val="28"/>
          <w:szCs w:val="28"/>
          <w:rtl/>
          <w:lang w:val="en-GB"/>
        </w:rPr>
        <w:t xml:space="preserve"> </w:t>
      </w:r>
      <w:r w:rsidR="007B5AE9" w:rsidRPr="007B5AE9">
        <w:rPr>
          <w:rFonts w:ascii="Calibri" w:eastAsia="Arial Nova" w:hAnsi="Calibri" w:cs="Calibri" w:hint="cs"/>
          <w:color w:val="000000" w:themeColor="text1"/>
          <w:sz w:val="28"/>
          <w:szCs w:val="28"/>
          <w:rtl/>
          <w:lang w:val="en-GB"/>
        </w:rPr>
        <w:t>لمؤسسة</w:t>
      </w:r>
      <w:r w:rsidR="007B5AE9" w:rsidRPr="007B5AE9">
        <w:rPr>
          <w:rFonts w:ascii="Calibri" w:eastAsia="Arial Nova" w:hAnsi="Calibri" w:cs="Calibri"/>
          <w:color w:val="000000" w:themeColor="text1"/>
          <w:sz w:val="28"/>
          <w:szCs w:val="28"/>
          <w:rtl/>
          <w:lang w:val="en-GB"/>
        </w:rPr>
        <w:t xml:space="preserve"> </w:t>
      </w:r>
      <w:r w:rsidR="007B5AE9" w:rsidRPr="007B5AE9">
        <w:rPr>
          <w:rFonts w:ascii="Calibri" w:eastAsia="Arial Nova" w:hAnsi="Calibri" w:cs="Calibri" w:hint="cs"/>
          <w:color w:val="000000" w:themeColor="text1"/>
          <w:sz w:val="28"/>
          <w:szCs w:val="28"/>
          <w:rtl/>
          <w:lang w:val="en-GB"/>
        </w:rPr>
        <w:t>قطر</w:t>
      </w:r>
      <w:r w:rsidR="007B5AE9">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بالتعاون مع منظمة الصحة العالمية، يسل</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ط الضوء على الارتفاع المقلق في </w:t>
      </w:r>
      <w:r w:rsidRPr="000B0167">
        <w:rPr>
          <w:rFonts w:ascii="Calibri" w:eastAsia="Arial Nova" w:hAnsi="Calibri" w:cs="Calibri" w:hint="cs"/>
          <w:color w:val="000000" w:themeColor="text1"/>
          <w:sz w:val="28"/>
          <w:szCs w:val="28"/>
          <w:rtl/>
          <w:lang w:val="en-GB"/>
        </w:rPr>
        <w:t>الهجمات التي تستهدف</w:t>
      </w:r>
      <w:r w:rsidRPr="000B0167">
        <w:rPr>
          <w:rFonts w:ascii="Calibri" w:eastAsia="Arial Nova" w:hAnsi="Calibri" w:cs="Calibri"/>
          <w:color w:val="000000" w:themeColor="text1"/>
          <w:sz w:val="28"/>
          <w:szCs w:val="28"/>
          <w:rtl/>
          <w:lang w:val="en-GB"/>
        </w:rPr>
        <w:t xml:space="preserve"> المنشآت الصحية. </w:t>
      </w:r>
      <w:r w:rsidRPr="000B0167">
        <w:rPr>
          <w:rFonts w:ascii="Calibri" w:eastAsia="Arial Nova" w:hAnsi="Calibri" w:cs="Calibri" w:hint="cs"/>
          <w:color w:val="000000" w:themeColor="text1"/>
          <w:sz w:val="28"/>
          <w:szCs w:val="28"/>
          <w:rtl/>
          <w:lang w:val="en-GB"/>
        </w:rPr>
        <w:t>تنتهك</w:t>
      </w:r>
      <w:r w:rsidRPr="000B0167">
        <w:rPr>
          <w:rFonts w:ascii="Calibri" w:eastAsia="Arial Nova" w:hAnsi="Calibri" w:cs="Calibri"/>
          <w:color w:val="000000" w:themeColor="text1"/>
          <w:sz w:val="28"/>
          <w:szCs w:val="28"/>
          <w:rtl/>
          <w:lang w:val="en-GB"/>
        </w:rPr>
        <w:t xml:space="preserve"> هذه الهجمات حقوق الإنسان والقانون الدولي الإنساني، ما دفع مؤلفي التقرير إلى </w:t>
      </w:r>
      <w:r w:rsidRPr="000B0167">
        <w:rPr>
          <w:rFonts w:ascii="Calibri" w:eastAsia="Arial Nova" w:hAnsi="Calibri" w:cs="Calibri" w:hint="cs"/>
          <w:color w:val="000000" w:themeColor="text1"/>
          <w:sz w:val="28"/>
          <w:szCs w:val="28"/>
          <w:rtl/>
          <w:lang w:val="en-GB"/>
        </w:rPr>
        <w:t>مطالبة</w:t>
      </w:r>
      <w:r w:rsidRPr="000B0167">
        <w:rPr>
          <w:rFonts w:ascii="Calibri" w:eastAsia="Arial Nova" w:hAnsi="Calibri" w:cs="Calibri"/>
          <w:color w:val="000000" w:themeColor="text1"/>
          <w:sz w:val="28"/>
          <w:szCs w:val="28"/>
          <w:rtl/>
          <w:lang w:val="en-GB"/>
        </w:rPr>
        <w:t xml:space="preserve"> الحكومات </w:t>
      </w:r>
      <w:r w:rsidRPr="000B0167">
        <w:rPr>
          <w:rFonts w:ascii="Calibri" w:eastAsia="Arial Nova" w:hAnsi="Calibri" w:cs="Calibri" w:hint="cs"/>
          <w:color w:val="000000" w:themeColor="text1"/>
          <w:sz w:val="28"/>
          <w:szCs w:val="28"/>
          <w:rtl/>
          <w:lang w:val="en-GB"/>
        </w:rPr>
        <w:t>ب</w:t>
      </w:r>
      <w:r w:rsidRPr="000B0167">
        <w:rPr>
          <w:rFonts w:ascii="Calibri" w:eastAsia="Arial Nova" w:hAnsi="Calibri" w:cs="Calibri"/>
          <w:color w:val="000000" w:themeColor="text1"/>
          <w:sz w:val="28"/>
          <w:szCs w:val="28"/>
          <w:rtl/>
          <w:lang w:val="en-GB"/>
        </w:rPr>
        <w:t>اتخاذ إجراءات محد</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دة لحماية الصحة في</w:t>
      </w:r>
      <w:r w:rsidRPr="000B0167">
        <w:rPr>
          <w:rFonts w:ascii="Calibri" w:eastAsia="Arial Nova" w:hAnsi="Calibri" w:cs="Calibri" w:hint="cs"/>
          <w:color w:val="000000" w:themeColor="text1"/>
          <w:sz w:val="28"/>
          <w:szCs w:val="28"/>
          <w:rtl/>
          <w:lang w:val="en-GB"/>
        </w:rPr>
        <w:t xml:space="preserve"> سياق</w:t>
      </w:r>
      <w:r w:rsidRPr="000B0167">
        <w:rPr>
          <w:rFonts w:ascii="Calibri" w:eastAsia="Arial Nova" w:hAnsi="Calibri" w:cs="Calibri"/>
          <w:color w:val="000000" w:themeColor="text1"/>
          <w:sz w:val="28"/>
          <w:szCs w:val="28"/>
          <w:rtl/>
          <w:lang w:val="en-GB"/>
        </w:rPr>
        <w:t xml:space="preserve"> </w:t>
      </w:r>
      <w:r w:rsidRPr="000B0167">
        <w:rPr>
          <w:rFonts w:ascii="Calibri" w:eastAsia="Arial Nova" w:hAnsi="Calibri" w:cs="Calibri" w:hint="cs"/>
          <w:color w:val="000000" w:themeColor="text1"/>
          <w:sz w:val="28"/>
          <w:szCs w:val="28"/>
          <w:rtl/>
          <w:lang w:val="en-GB"/>
        </w:rPr>
        <w:t>النزاعات المسلحة.</w:t>
      </w:r>
    </w:p>
    <w:p w14:paraId="6FE0E08C"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rtl/>
          <w:lang w:val="en-GB"/>
        </w:rPr>
      </w:pPr>
      <w:r w:rsidRPr="000B0167">
        <w:rPr>
          <w:rFonts w:ascii="Calibri" w:eastAsia="Arial Nova" w:hAnsi="Calibri" w:cs="Calibri"/>
          <w:color w:val="000000" w:themeColor="text1"/>
          <w:sz w:val="28"/>
          <w:szCs w:val="28"/>
          <w:rtl/>
          <w:lang w:val="en-GB"/>
        </w:rPr>
        <w:t xml:space="preserve">يحمي القانون الدولي الإنساني الرعاية الصحية في مناطق النزاع، ويضمن </w:t>
      </w:r>
      <w:r w:rsidRPr="000B0167">
        <w:rPr>
          <w:rFonts w:ascii="Calibri" w:eastAsia="Arial Nova" w:hAnsi="Calibri" w:cs="Calibri" w:hint="cs"/>
          <w:color w:val="000000" w:themeColor="text1"/>
          <w:sz w:val="28"/>
          <w:szCs w:val="28"/>
          <w:rtl/>
          <w:lang w:val="en-GB"/>
        </w:rPr>
        <w:t>سلامة</w:t>
      </w:r>
      <w:r w:rsidRPr="000B0167">
        <w:rPr>
          <w:rFonts w:ascii="Calibri" w:eastAsia="Arial Nova" w:hAnsi="Calibri" w:cs="Calibri"/>
          <w:color w:val="000000" w:themeColor="text1"/>
          <w:sz w:val="28"/>
          <w:szCs w:val="28"/>
          <w:rtl/>
          <w:lang w:val="en-GB"/>
        </w:rPr>
        <w:t xml:space="preserve"> الكوادر الطبية والمنشآت</w:t>
      </w:r>
      <w:r w:rsidRPr="000B0167">
        <w:rPr>
          <w:rFonts w:ascii="Calibri" w:eastAsia="Arial Nova" w:hAnsi="Calibri" w:cs="Calibri" w:hint="cs"/>
          <w:color w:val="000000" w:themeColor="text1"/>
          <w:sz w:val="28"/>
          <w:szCs w:val="28"/>
          <w:rtl/>
          <w:lang w:val="en-GB"/>
        </w:rPr>
        <w:t xml:space="preserve"> </w:t>
      </w:r>
      <w:r w:rsidRPr="000B0167">
        <w:rPr>
          <w:rFonts w:ascii="Calibri" w:eastAsia="Arial Nova" w:hAnsi="Calibri" w:cs="Calibri"/>
          <w:color w:val="000000" w:themeColor="text1"/>
          <w:sz w:val="28"/>
          <w:szCs w:val="28"/>
          <w:rtl/>
          <w:lang w:val="en-GB"/>
        </w:rPr>
        <w:t xml:space="preserve">ووسائل النقل لتقديم الرعاية دون تمييز. </w:t>
      </w:r>
      <w:r w:rsidRPr="000B0167">
        <w:rPr>
          <w:rFonts w:ascii="Calibri" w:eastAsia="Arial Nova" w:hAnsi="Calibri" w:cs="Calibri" w:hint="cs"/>
          <w:color w:val="000000" w:themeColor="text1"/>
          <w:sz w:val="28"/>
          <w:szCs w:val="28"/>
          <w:rtl/>
          <w:lang w:val="en-GB"/>
        </w:rPr>
        <w:t>ومع ذلك، شهدت السنوات القليلة الماضية زيادة مروّعة</w:t>
      </w:r>
      <w:r w:rsidRPr="000B0167">
        <w:rPr>
          <w:rFonts w:ascii="Calibri" w:eastAsia="Arial Nova" w:hAnsi="Calibri" w:cs="Calibri"/>
          <w:color w:val="000000" w:themeColor="text1"/>
          <w:sz w:val="28"/>
          <w:szCs w:val="28"/>
          <w:rtl/>
          <w:lang w:val="en-GB"/>
        </w:rPr>
        <w:t xml:space="preserve"> في وتيرة وحجم وتأثير الهجمات على النظم الصحية، بما في ذلك البنى التحتية والعامل</w:t>
      </w:r>
      <w:r w:rsidRPr="000B0167">
        <w:rPr>
          <w:rFonts w:ascii="Calibri" w:eastAsia="Arial Nova" w:hAnsi="Calibri" w:cs="Calibri" w:hint="cs"/>
          <w:color w:val="000000" w:themeColor="text1"/>
          <w:sz w:val="28"/>
          <w:szCs w:val="28"/>
          <w:rtl/>
          <w:lang w:val="en-GB"/>
        </w:rPr>
        <w:t>ي</w:t>
      </w:r>
      <w:r w:rsidRPr="000B0167">
        <w:rPr>
          <w:rFonts w:ascii="Calibri" w:eastAsia="Arial Nova" w:hAnsi="Calibri" w:cs="Calibri"/>
          <w:color w:val="000000" w:themeColor="text1"/>
          <w:sz w:val="28"/>
          <w:szCs w:val="28"/>
          <w:rtl/>
          <w:lang w:val="en-GB"/>
        </w:rPr>
        <w:t>ن في مجال الرعاية الصحية</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في بلدان مثل السودان وغزة ولبنان وميانمار وأوكرانيا وهايتي ومنطقة الساحل</w:t>
      </w:r>
      <w:r w:rsidRPr="000B0167">
        <w:rPr>
          <w:rFonts w:ascii="Calibri" w:eastAsia="Arial Nova" w:hAnsi="Calibri" w:cs="Calibri"/>
          <w:color w:val="000000" w:themeColor="text1"/>
          <w:sz w:val="28"/>
          <w:szCs w:val="28"/>
          <w:lang w:val="en-GB"/>
        </w:rPr>
        <w:t>.</w:t>
      </w:r>
    </w:p>
    <w:p w14:paraId="21134A48"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rtl/>
          <w:lang w:val="en-GB"/>
        </w:rPr>
      </w:pPr>
      <w:r w:rsidRPr="000B0167">
        <w:rPr>
          <w:rFonts w:ascii="Calibri" w:eastAsia="Arial Nova" w:hAnsi="Calibri" w:cs="Calibri"/>
          <w:color w:val="000000" w:themeColor="text1"/>
          <w:sz w:val="28"/>
          <w:szCs w:val="28"/>
          <w:rtl/>
          <w:lang w:val="en-GB"/>
        </w:rPr>
        <w:t>يتأثر الأشخاص الأكثر ضعف</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ا في مجتمعاتنا، الذين يعتمدون بشكل كبير على الخدمات الصحية، بمن فيهم الأطفال والنساء الحوامل والأشخاص الذين يعيشون مع أمراض مزمنة وكبار السن والأشخاص ذوو الإعاقة، تأثر</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ا مُباشر</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ا</w:t>
      </w:r>
      <w:r w:rsidRPr="000B0167">
        <w:rPr>
          <w:rFonts w:ascii="Calibri" w:eastAsia="Arial Nova" w:hAnsi="Calibri" w:cs="Calibri" w:hint="cs"/>
          <w:color w:val="000000" w:themeColor="text1"/>
          <w:sz w:val="28"/>
          <w:szCs w:val="28"/>
          <w:rtl/>
          <w:lang w:val="en-GB"/>
        </w:rPr>
        <w:t xml:space="preserve"> </w:t>
      </w:r>
      <w:r w:rsidRPr="000B0167">
        <w:rPr>
          <w:rFonts w:ascii="Calibri" w:eastAsia="Arial Nova" w:hAnsi="Calibri" w:cs="Calibri"/>
          <w:color w:val="000000" w:themeColor="text1"/>
          <w:sz w:val="28"/>
          <w:szCs w:val="28"/>
          <w:rtl/>
          <w:lang w:val="en-GB"/>
        </w:rPr>
        <w:t>بالهجمات على الرعاية الصحية، مما يحرمهم من الوصول إلى الخدمات الأساسية والمنقذة للحياة عند الحاجة إليها</w:t>
      </w:r>
      <w:r w:rsidRPr="000B0167">
        <w:rPr>
          <w:rFonts w:ascii="Calibri" w:eastAsia="Arial Nova" w:hAnsi="Calibri" w:cs="Calibri" w:hint="cs"/>
          <w:color w:val="000000" w:themeColor="text1"/>
          <w:sz w:val="28"/>
          <w:szCs w:val="28"/>
          <w:rtl/>
          <w:lang w:val="en-GB"/>
        </w:rPr>
        <w:t>.</w:t>
      </w:r>
    </w:p>
    <w:p w14:paraId="7C156386"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hint="cs"/>
          <w:color w:val="000000" w:themeColor="text1"/>
          <w:sz w:val="28"/>
          <w:szCs w:val="28"/>
          <w:rtl/>
          <w:lang w:val="en-GB"/>
        </w:rPr>
        <w:t>أوضح</w:t>
      </w:r>
      <w:r w:rsidRPr="000B0167">
        <w:rPr>
          <w:rFonts w:ascii="Calibri" w:eastAsia="Arial Nova" w:hAnsi="Calibri" w:cs="Calibri"/>
          <w:color w:val="000000" w:themeColor="text1"/>
          <w:sz w:val="28"/>
          <w:szCs w:val="28"/>
          <w:rtl/>
          <w:lang w:val="en-GB"/>
        </w:rPr>
        <w:t xml:space="preserve"> الدكتور ريتشارد برينان</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المدير الإقليمي للطوارئ في المكتب الإقليمي لشرق المتوسط بمنظمة الصحة العالمية</w:t>
      </w:r>
      <w:r w:rsidRPr="000B0167">
        <w:rPr>
          <w:rFonts w:ascii="Calibri" w:eastAsia="Arial Nova" w:hAnsi="Calibri" w:cs="Calibri" w:hint="cs"/>
          <w:color w:val="000000" w:themeColor="text1"/>
          <w:sz w:val="28"/>
          <w:szCs w:val="28"/>
          <w:rtl/>
          <w:lang w:val="en-GB"/>
        </w:rPr>
        <w:t>، وهو المؤلّف الرئيسي للتقرير، قائلًا</w:t>
      </w:r>
      <w:r w:rsidRPr="000B0167">
        <w:rPr>
          <w:rFonts w:ascii="Calibri" w:eastAsia="Arial Nova" w:hAnsi="Calibri" w:cs="Calibri"/>
          <w:color w:val="000000" w:themeColor="text1"/>
          <w:sz w:val="28"/>
          <w:szCs w:val="28"/>
          <w:rtl/>
          <w:lang w:val="en-GB"/>
        </w:rPr>
        <w:t>: "</w:t>
      </w:r>
      <w:r w:rsidRPr="000B0167">
        <w:rPr>
          <w:rFonts w:ascii="Calibri" w:eastAsia="Arial Nova" w:hAnsi="Calibri" w:cs="Calibri" w:hint="cs"/>
          <w:color w:val="000000" w:themeColor="text1"/>
          <w:sz w:val="28"/>
          <w:szCs w:val="28"/>
          <w:rtl/>
          <w:lang w:val="en-GB"/>
        </w:rPr>
        <w:t xml:space="preserve">لا بد من استجابة جريئة ومنسّقة للتعامل مع </w:t>
      </w:r>
      <w:r w:rsidRPr="000B0167">
        <w:rPr>
          <w:rFonts w:ascii="Calibri" w:eastAsia="Arial Nova" w:hAnsi="Calibri" w:cs="Calibri"/>
          <w:color w:val="000000" w:themeColor="text1"/>
          <w:sz w:val="28"/>
          <w:szCs w:val="28"/>
          <w:rtl/>
          <w:lang w:val="en-GB"/>
        </w:rPr>
        <w:t xml:space="preserve">هذه الحقائق. </w:t>
      </w:r>
      <w:r w:rsidRPr="000B0167">
        <w:rPr>
          <w:rFonts w:ascii="Calibri" w:eastAsia="Arial Nova" w:hAnsi="Calibri" w:cs="Calibri" w:hint="cs"/>
          <w:color w:val="000000" w:themeColor="text1"/>
          <w:sz w:val="28"/>
          <w:szCs w:val="28"/>
          <w:rtl/>
          <w:lang w:val="en-GB"/>
        </w:rPr>
        <w:t>ف</w:t>
      </w:r>
      <w:r w:rsidRPr="000B0167">
        <w:rPr>
          <w:rFonts w:ascii="Calibri" w:eastAsia="Arial Nova" w:hAnsi="Calibri" w:cs="Calibri"/>
          <w:color w:val="000000" w:themeColor="text1"/>
          <w:sz w:val="28"/>
          <w:szCs w:val="28"/>
          <w:rtl/>
          <w:lang w:val="en-GB"/>
        </w:rPr>
        <w:t xml:space="preserve">من الضروري أن </w:t>
      </w:r>
      <w:r w:rsidRPr="000B0167">
        <w:rPr>
          <w:rFonts w:ascii="Calibri" w:eastAsia="Arial Nova" w:hAnsi="Calibri" w:cs="Calibri" w:hint="cs"/>
          <w:color w:val="000000" w:themeColor="text1"/>
          <w:sz w:val="28"/>
          <w:szCs w:val="28"/>
          <w:rtl/>
          <w:lang w:val="en-GB"/>
        </w:rPr>
        <w:t>تتعاون</w:t>
      </w:r>
      <w:r w:rsidRPr="000B0167">
        <w:rPr>
          <w:rFonts w:ascii="Calibri" w:eastAsia="Arial Nova" w:hAnsi="Calibri" w:cs="Calibri"/>
          <w:color w:val="000000" w:themeColor="text1"/>
          <w:sz w:val="28"/>
          <w:szCs w:val="28"/>
          <w:rtl/>
          <w:lang w:val="en-GB"/>
        </w:rPr>
        <w:t xml:space="preserve"> وكالات الأمم المتحدة والحكومات والمجتمع المدني</w:t>
      </w:r>
      <w:r w:rsidRPr="000B0167">
        <w:rPr>
          <w:rFonts w:ascii="Calibri" w:eastAsia="Arial Nova" w:hAnsi="Calibri" w:cs="Calibri" w:hint="cs"/>
          <w:color w:val="000000" w:themeColor="text1"/>
          <w:sz w:val="28"/>
          <w:szCs w:val="28"/>
          <w:rtl/>
          <w:lang w:val="en-GB"/>
        </w:rPr>
        <w:t xml:space="preserve"> </w:t>
      </w:r>
      <w:r w:rsidRPr="000B0167">
        <w:rPr>
          <w:rFonts w:ascii="Calibri" w:eastAsia="Arial Nova" w:hAnsi="Calibri" w:cs="Calibri"/>
          <w:color w:val="000000" w:themeColor="text1"/>
          <w:sz w:val="28"/>
          <w:szCs w:val="28"/>
          <w:rtl/>
          <w:lang w:val="en-GB"/>
        </w:rPr>
        <w:t>مع مجتمع الرعاية الصحية</w:t>
      </w:r>
      <w:r w:rsidRPr="000B0167">
        <w:rPr>
          <w:rFonts w:ascii="Calibri" w:eastAsia="Arial Nova" w:hAnsi="Calibri" w:cs="Calibri" w:hint="cs"/>
          <w:color w:val="000000" w:themeColor="text1"/>
          <w:sz w:val="28"/>
          <w:szCs w:val="28"/>
          <w:rtl/>
          <w:lang w:val="en-GB"/>
        </w:rPr>
        <w:t xml:space="preserve"> لأجل تبنّي</w:t>
      </w:r>
      <w:r w:rsidRPr="000B0167">
        <w:rPr>
          <w:rFonts w:ascii="Calibri" w:eastAsia="Arial Nova" w:hAnsi="Calibri" w:cs="Calibri"/>
          <w:color w:val="000000" w:themeColor="text1"/>
          <w:sz w:val="28"/>
          <w:szCs w:val="28"/>
          <w:rtl/>
          <w:lang w:val="en-GB"/>
        </w:rPr>
        <w:t xml:space="preserve"> موقف أكثر </w:t>
      </w:r>
      <w:r w:rsidRPr="000B0167">
        <w:rPr>
          <w:rFonts w:ascii="Calibri" w:eastAsia="Arial Nova" w:hAnsi="Calibri" w:cs="Calibri" w:hint="cs"/>
          <w:color w:val="000000" w:themeColor="text1"/>
          <w:sz w:val="28"/>
          <w:szCs w:val="28"/>
          <w:rtl/>
          <w:lang w:val="en-GB"/>
        </w:rPr>
        <w:t>قوة</w:t>
      </w:r>
      <w:r w:rsidRPr="000B0167">
        <w:rPr>
          <w:rFonts w:ascii="Calibri" w:eastAsia="Arial Nova" w:hAnsi="Calibri" w:cs="Calibri"/>
          <w:color w:val="000000" w:themeColor="text1"/>
          <w:sz w:val="28"/>
          <w:szCs w:val="28"/>
          <w:rtl/>
          <w:lang w:val="en-GB"/>
        </w:rPr>
        <w:t xml:space="preserve"> ضد الهجمات التي تستهدف الخدمات الصحية أو تؤث</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ر </w:t>
      </w:r>
      <w:r w:rsidRPr="000B0167">
        <w:rPr>
          <w:rFonts w:ascii="Calibri" w:eastAsia="Arial Nova" w:hAnsi="Calibri" w:cs="Calibri" w:hint="cs"/>
          <w:color w:val="000000" w:themeColor="text1"/>
          <w:sz w:val="28"/>
          <w:szCs w:val="28"/>
          <w:rtl/>
          <w:lang w:val="en-GB"/>
        </w:rPr>
        <w:t xml:space="preserve">عليها </w:t>
      </w:r>
      <w:r w:rsidRPr="000B0167">
        <w:rPr>
          <w:rFonts w:ascii="Calibri" w:eastAsia="Arial Nova" w:hAnsi="Calibri" w:cs="Calibri"/>
          <w:color w:val="000000" w:themeColor="text1"/>
          <w:sz w:val="28"/>
          <w:szCs w:val="28"/>
          <w:rtl/>
          <w:lang w:val="en-GB"/>
        </w:rPr>
        <w:t xml:space="preserve">بشكل مباشر. يجب </w:t>
      </w:r>
      <w:r w:rsidRPr="000B0167">
        <w:rPr>
          <w:rFonts w:ascii="Calibri" w:eastAsia="Arial Nova" w:hAnsi="Calibri" w:cs="Calibri"/>
          <w:color w:val="000000" w:themeColor="text1"/>
          <w:sz w:val="28"/>
          <w:szCs w:val="28"/>
          <w:rtl/>
          <w:lang w:val="en-GB"/>
        </w:rPr>
        <w:lastRenderedPageBreak/>
        <w:t xml:space="preserve">اتخاذ خطوات </w:t>
      </w:r>
      <w:r w:rsidRPr="000B0167">
        <w:rPr>
          <w:rFonts w:ascii="Calibri" w:eastAsia="Arial Nova" w:hAnsi="Calibri" w:cs="Calibri" w:hint="cs"/>
          <w:color w:val="000000" w:themeColor="text1"/>
          <w:sz w:val="28"/>
          <w:szCs w:val="28"/>
          <w:rtl/>
          <w:lang w:val="en-GB"/>
        </w:rPr>
        <w:t>حازمة</w:t>
      </w:r>
      <w:r w:rsidRPr="000B0167">
        <w:rPr>
          <w:rFonts w:ascii="Calibri" w:eastAsia="Arial Nova" w:hAnsi="Calibri" w:cs="Calibri"/>
          <w:color w:val="000000" w:themeColor="text1"/>
          <w:sz w:val="28"/>
          <w:szCs w:val="28"/>
          <w:rtl/>
          <w:lang w:val="en-GB"/>
        </w:rPr>
        <w:t xml:space="preserve"> لتعزيز القانون الدولي الإنساني واحترام</w:t>
      </w:r>
      <w:r w:rsidRPr="000B0167">
        <w:rPr>
          <w:rFonts w:ascii="Calibri" w:eastAsia="Arial Nova" w:hAnsi="Calibri" w:cs="Calibri" w:hint="cs"/>
          <w:color w:val="000000" w:themeColor="text1"/>
          <w:sz w:val="28"/>
          <w:szCs w:val="28"/>
          <w:rtl/>
          <w:lang w:val="en-GB"/>
        </w:rPr>
        <w:t>ه</w:t>
      </w:r>
      <w:r w:rsidRPr="000B0167">
        <w:rPr>
          <w:rFonts w:ascii="Calibri" w:eastAsia="Arial Nova" w:hAnsi="Calibri" w:cs="Calibri"/>
          <w:color w:val="000000" w:themeColor="text1"/>
          <w:sz w:val="28"/>
          <w:szCs w:val="28"/>
          <w:rtl/>
          <w:lang w:val="en-GB"/>
        </w:rPr>
        <w:t>، ووضع حد للإفلات من العقاب</w:t>
      </w:r>
      <w:r w:rsidRPr="000B0167">
        <w:rPr>
          <w:rFonts w:ascii="Calibri" w:eastAsia="Arial Nova" w:hAnsi="Calibri" w:cs="Calibri" w:hint="cs"/>
          <w:color w:val="000000" w:themeColor="text1"/>
          <w:sz w:val="28"/>
          <w:szCs w:val="28"/>
          <w:rtl/>
          <w:lang w:val="en-GB"/>
        </w:rPr>
        <w:t xml:space="preserve"> على نطاق واسع</w:t>
      </w:r>
      <w:r w:rsidRPr="000B0167">
        <w:rPr>
          <w:rFonts w:ascii="Calibri" w:eastAsia="Arial Nova" w:hAnsi="Calibri" w:cs="Calibri"/>
          <w:color w:val="000000" w:themeColor="text1"/>
          <w:sz w:val="28"/>
          <w:szCs w:val="28"/>
          <w:rtl/>
          <w:lang w:val="en-GB"/>
        </w:rPr>
        <w:t>، وإدراج حماية الرعاية الصحية ضمن برامج الصحة والعمل الإنساني</w:t>
      </w:r>
      <w:r w:rsidRPr="000B0167">
        <w:rPr>
          <w:rFonts w:ascii="Calibri" w:eastAsia="Arial Nova" w:hAnsi="Calibri" w:cs="Calibri"/>
          <w:color w:val="000000" w:themeColor="text1"/>
          <w:sz w:val="28"/>
          <w:szCs w:val="28"/>
          <w:lang w:val="en-GB"/>
        </w:rPr>
        <w:t>."</w:t>
      </w:r>
    </w:p>
    <w:p w14:paraId="5B9814CC" w14:textId="77777777" w:rsidR="000B0167" w:rsidRPr="000B0167" w:rsidRDefault="000B0167" w:rsidP="000B0167">
      <w:pPr>
        <w:bidi/>
        <w:spacing w:before="240" w:line="360" w:lineRule="auto"/>
        <w:jc w:val="both"/>
        <w:rPr>
          <w:rFonts w:ascii="Calibri" w:eastAsia="Arial Nova" w:hAnsi="Calibri" w:cs="Calibri"/>
          <w:b/>
          <w:bCs/>
          <w:color w:val="000000" w:themeColor="text1"/>
          <w:sz w:val="28"/>
          <w:szCs w:val="28"/>
          <w:lang w:val="en-GB"/>
        </w:rPr>
      </w:pPr>
      <w:r w:rsidRPr="000B0167">
        <w:rPr>
          <w:rFonts w:ascii="Calibri" w:eastAsia="Arial Nova" w:hAnsi="Calibri" w:cs="Calibri"/>
          <w:b/>
          <w:bCs/>
          <w:color w:val="000000" w:themeColor="text1"/>
          <w:sz w:val="28"/>
          <w:szCs w:val="28"/>
          <w:rtl/>
          <w:lang w:val="en-GB"/>
        </w:rPr>
        <w:t>حجم الهجمات على الرعاية الصحية</w:t>
      </w:r>
    </w:p>
    <w:p w14:paraId="7462BF88"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وفقًا للجنة الدولية للصليب الأحمر، </w:t>
      </w:r>
      <w:r w:rsidRPr="000B0167">
        <w:rPr>
          <w:rFonts w:ascii="Calibri" w:eastAsia="Arial Nova" w:hAnsi="Calibri" w:cs="Calibri" w:hint="cs"/>
          <w:color w:val="000000" w:themeColor="text1"/>
          <w:sz w:val="28"/>
          <w:szCs w:val="28"/>
          <w:rtl/>
          <w:lang w:val="en-GB"/>
        </w:rPr>
        <w:t xml:space="preserve">اعتبارًا من </w:t>
      </w:r>
      <w:r w:rsidRPr="000B0167">
        <w:rPr>
          <w:rFonts w:ascii="Calibri" w:eastAsia="Arial Nova" w:hAnsi="Calibri" w:cs="Calibri"/>
          <w:color w:val="000000" w:themeColor="text1"/>
          <w:sz w:val="28"/>
          <w:szCs w:val="28"/>
          <w:rtl/>
          <w:lang w:val="en-GB"/>
        </w:rPr>
        <w:t xml:space="preserve">عام 2024، </w:t>
      </w:r>
      <w:r w:rsidRPr="000B0167">
        <w:rPr>
          <w:rFonts w:ascii="Calibri" w:eastAsia="Arial Nova" w:hAnsi="Calibri" w:cs="Calibri" w:hint="cs"/>
          <w:color w:val="000000" w:themeColor="text1"/>
          <w:sz w:val="28"/>
          <w:szCs w:val="28"/>
          <w:rtl/>
          <w:lang w:val="en-GB"/>
        </w:rPr>
        <w:t>رُصد</w:t>
      </w:r>
      <w:r w:rsidRPr="000B0167">
        <w:rPr>
          <w:rFonts w:ascii="Calibri" w:eastAsia="Arial Nova" w:hAnsi="Calibri" w:cs="Calibri"/>
          <w:color w:val="000000" w:themeColor="text1"/>
          <w:sz w:val="28"/>
          <w:szCs w:val="28"/>
          <w:rtl/>
          <w:lang w:val="en-GB"/>
        </w:rPr>
        <w:t xml:space="preserve"> أكثر من 120 نزاعًا مسلحًا </w:t>
      </w:r>
      <w:r w:rsidRPr="000B0167">
        <w:rPr>
          <w:rFonts w:ascii="Calibri" w:eastAsia="Arial Nova" w:hAnsi="Calibri" w:cs="Calibri" w:hint="cs"/>
          <w:color w:val="000000" w:themeColor="text1"/>
          <w:sz w:val="28"/>
          <w:szCs w:val="28"/>
          <w:rtl/>
          <w:lang w:val="en-GB"/>
        </w:rPr>
        <w:t>بمختلف أنحاء</w:t>
      </w:r>
      <w:r w:rsidRPr="000B0167">
        <w:rPr>
          <w:rFonts w:ascii="Calibri" w:eastAsia="Arial Nova" w:hAnsi="Calibri" w:cs="Calibri"/>
          <w:color w:val="000000" w:themeColor="text1"/>
          <w:sz w:val="28"/>
          <w:szCs w:val="28"/>
          <w:rtl/>
          <w:lang w:val="en-GB"/>
        </w:rPr>
        <w:t xml:space="preserve"> العالم</w:t>
      </w:r>
      <w:r w:rsidRPr="000B0167">
        <w:rPr>
          <w:rFonts w:ascii="Calibri" w:eastAsia="Arial Nova" w:hAnsi="Calibri" w:cs="Calibri" w:hint="cs"/>
          <w:color w:val="000000" w:themeColor="text1"/>
          <w:sz w:val="28"/>
          <w:szCs w:val="28"/>
          <w:rtl/>
          <w:lang w:val="en-GB"/>
        </w:rPr>
        <w:t xml:space="preserve">، شملتْ </w:t>
      </w:r>
      <w:r w:rsidRPr="000B0167">
        <w:rPr>
          <w:rFonts w:ascii="Calibri" w:eastAsia="Arial Nova" w:hAnsi="Calibri" w:cs="Calibri"/>
          <w:color w:val="000000" w:themeColor="text1"/>
          <w:sz w:val="28"/>
          <w:szCs w:val="28"/>
          <w:rtl/>
          <w:lang w:val="en-GB"/>
        </w:rPr>
        <w:t>60 دولة و120 جماعة مسلحة غير حكومية. و</w:t>
      </w:r>
      <w:r w:rsidRPr="000B0167">
        <w:rPr>
          <w:rFonts w:ascii="Calibri" w:eastAsia="Arial Nova" w:hAnsi="Calibri" w:cs="Calibri" w:hint="cs"/>
          <w:color w:val="000000" w:themeColor="text1"/>
          <w:sz w:val="28"/>
          <w:szCs w:val="28"/>
          <w:rtl/>
          <w:lang w:val="en-GB"/>
        </w:rPr>
        <w:t>قد و</w:t>
      </w:r>
      <w:r w:rsidRPr="000B0167">
        <w:rPr>
          <w:rFonts w:ascii="Calibri" w:eastAsia="Arial Nova" w:hAnsi="Calibri" w:cs="Calibri"/>
          <w:color w:val="000000" w:themeColor="text1"/>
          <w:sz w:val="28"/>
          <w:szCs w:val="28"/>
          <w:rtl/>
          <w:lang w:val="en-GB"/>
        </w:rPr>
        <w:t>ث</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قت منظمة الصحة العالمية</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منذ عام 2018</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أكثر من 7</w:t>
      </w:r>
      <w:r w:rsidRPr="000B0167">
        <w:rPr>
          <w:rFonts w:ascii="Calibri" w:eastAsia="Arial Nova" w:hAnsi="Calibri" w:cs="Calibri" w:hint="cs"/>
          <w:color w:val="000000" w:themeColor="text1"/>
          <w:sz w:val="28"/>
          <w:szCs w:val="28"/>
          <w:rtl/>
          <w:lang w:val="en-GB"/>
        </w:rPr>
        <w:t xml:space="preserve"> آلاف</w:t>
      </w:r>
      <w:r w:rsidRPr="000B0167">
        <w:rPr>
          <w:rFonts w:ascii="Calibri" w:eastAsia="Arial Nova" w:hAnsi="Calibri" w:cs="Calibri"/>
          <w:color w:val="000000" w:themeColor="text1"/>
          <w:sz w:val="28"/>
          <w:szCs w:val="28"/>
          <w:rtl/>
          <w:lang w:val="en-GB"/>
        </w:rPr>
        <w:t xml:space="preserve"> حادثة هجوم على الرعاية الصحية، </w:t>
      </w:r>
      <w:r w:rsidRPr="000B0167">
        <w:rPr>
          <w:rFonts w:ascii="Calibri" w:eastAsia="Arial Nova" w:hAnsi="Calibri" w:cs="Calibri" w:hint="cs"/>
          <w:color w:val="000000" w:themeColor="text1"/>
          <w:sz w:val="28"/>
          <w:szCs w:val="28"/>
          <w:rtl/>
          <w:lang w:val="en-GB"/>
        </w:rPr>
        <w:t>راح ضحيتها ما يزيد على</w:t>
      </w:r>
      <w:r w:rsidRPr="000B0167">
        <w:rPr>
          <w:rFonts w:ascii="Calibri" w:eastAsia="Arial Nova" w:hAnsi="Calibri" w:cs="Calibri"/>
          <w:color w:val="000000" w:themeColor="text1"/>
          <w:sz w:val="28"/>
          <w:szCs w:val="28"/>
          <w:rtl/>
          <w:lang w:val="en-GB"/>
        </w:rPr>
        <w:t xml:space="preserve"> 2200 من العاملين الصحيين والمرضى، وأصيب أكثر من 4600 شخص في 21 </w:t>
      </w:r>
      <w:r w:rsidRPr="000B0167">
        <w:rPr>
          <w:rFonts w:ascii="Calibri" w:eastAsia="Arial Nova" w:hAnsi="Calibri" w:cs="Calibri" w:hint="cs"/>
          <w:color w:val="000000" w:themeColor="text1"/>
          <w:sz w:val="28"/>
          <w:szCs w:val="28"/>
          <w:rtl/>
          <w:lang w:val="en-GB"/>
        </w:rPr>
        <w:t>بلدًا وإقليمًا</w:t>
      </w:r>
      <w:r w:rsidRPr="000B0167">
        <w:rPr>
          <w:rFonts w:ascii="Calibri" w:eastAsia="Arial Nova" w:hAnsi="Calibri" w:cs="Calibri"/>
          <w:color w:val="000000" w:themeColor="text1"/>
          <w:sz w:val="28"/>
          <w:szCs w:val="28"/>
          <w:rtl/>
          <w:lang w:val="en-GB"/>
        </w:rPr>
        <w:t xml:space="preserve"> </w:t>
      </w:r>
      <w:r w:rsidRPr="000B0167">
        <w:rPr>
          <w:rFonts w:ascii="Calibri" w:eastAsia="Arial Nova" w:hAnsi="Calibri" w:cs="Calibri" w:hint="cs"/>
          <w:color w:val="000000" w:themeColor="text1"/>
          <w:sz w:val="28"/>
          <w:szCs w:val="28"/>
          <w:rtl/>
          <w:lang w:val="en-GB"/>
        </w:rPr>
        <w:t>ي</w:t>
      </w:r>
      <w:r w:rsidRPr="000B0167">
        <w:rPr>
          <w:rFonts w:ascii="Calibri" w:eastAsia="Arial Nova" w:hAnsi="Calibri" w:cs="Calibri"/>
          <w:color w:val="000000" w:themeColor="text1"/>
          <w:sz w:val="28"/>
          <w:szCs w:val="28"/>
          <w:rtl/>
          <w:lang w:val="en-GB"/>
        </w:rPr>
        <w:t>عاني من أزمات إنسانية معق</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دة. </w:t>
      </w:r>
      <w:r w:rsidRPr="000B0167">
        <w:rPr>
          <w:rFonts w:ascii="Calibri" w:eastAsia="Arial Nova" w:hAnsi="Calibri" w:cs="Calibri" w:hint="cs"/>
          <w:color w:val="000000" w:themeColor="text1"/>
          <w:sz w:val="28"/>
          <w:szCs w:val="28"/>
          <w:rtl/>
          <w:lang w:val="en-GB"/>
        </w:rPr>
        <w:t xml:space="preserve">كما </w:t>
      </w:r>
      <w:r w:rsidRPr="000B0167">
        <w:rPr>
          <w:rFonts w:ascii="Calibri" w:eastAsia="Arial Nova" w:hAnsi="Calibri" w:cs="Calibri"/>
          <w:color w:val="000000" w:themeColor="text1"/>
          <w:sz w:val="28"/>
          <w:szCs w:val="28"/>
          <w:rtl/>
          <w:lang w:val="en-GB"/>
        </w:rPr>
        <w:t>س</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ج</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لت خلال هذه الفترة أكثر من 1600 حادثة </w:t>
      </w:r>
      <w:r w:rsidRPr="000B0167">
        <w:rPr>
          <w:rFonts w:ascii="Calibri" w:eastAsia="Arial Nova" w:hAnsi="Calibri" w:cs="Calibri" w:hint="cs"/>
          <w:color w:val="000000" w:themeColor="text1"/>
          <w:sz w:val="28"/>
          <w:szCs w:val="28"/>
          <w:rtl/>
          <w:lang w:val="en-GB"/>
        </w:rPr>
        <w:t xml:space="preserve">من حوادث </w:t>
      </w:r>
      <w:r w:rsidRPr="000B0167">
        <w:rPr>
          <w:rFonts w:ascii="Calibri" w:eastAsia="Arial Nova" w:hAnsi="Calibri" w:cs="Calibri"/>
          <w:color w:val="000000" w:themeColor="text1"/>
          <w:sz w:val="28"/>
          <w:szCs w:val="28"/>
          <w:rtl/>
          <w:lang w:val="en-GB"/>
        </w:rPr>
        <w:t>عرقلة تقديم الخدمات الصحية</w:t>
      </w:r>
      <w:r w:rsidRPr="000B0167">
        <w:rPr>
          <w:rFonts w:ascii="Calibri" w:eastAsia="Arial Nova" w:hAnsi="Calibri" w:cs="Calibri"/>
          <w:color w:val="000000" w:themeColor="text1"/>
          <w:sz w:val="28"/>
          <w:szCs w:val="28"/>
          <w:lang w:val="en-GB"/>
        </w:rPr>
        <w:t>.</w:t>
      </w:r>
    </w:p>
    <w:p w14:paraId="0B5AB40E"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يستعرض التقرير أمثلة من مناطق متضررة، </w:t>
      </w:r>
      <w:r w:rsidRPr="000B0167">
        <w:rPr>
          <w:rFonts w:ascii="Calibri" w:eastAsia="Arial Nova" w:hAnsi="Calibri" w:cs="Calibri" w:hint="cs"/>
          <w:color w:val="000000" w:themeColor="text1"/>
          <w:sz w:val="28"/>
          <w:szCs w:val="28"/>
          <w:rtl/>
          <w:lang w:val="en-GB"/>
        </w:rPr>
        <w:t>منها</w:t>
      </w:r>
      <w:r w:rsidRPr="000B0167">
        <w:rPr>
          <w:rFonts w:ascii="Calibri" w:eastAsia="Arial Nova" w:hAnsi="Calibri" w:cs="Calibri"/>
          <w:color w:val="000000" w:themeColor="text1"/>
          <w:sz w:val="28"/>
          <w:szCs w:val="28"/>
          <w:rtl/>
          <w:lang w:val="en-GB"/>
        </w:rPr>
        <w:t xml:space="preserve"> إقليم الكونغو، والأراضي الفلسطينية المحتلة، وغزة، وأفغانستان، وباكستان. وتُعد </w:t>
      </w:r>
      <w:r w:rsidRPr="000B0167">
        <w:rPr>
          <w:rFonts w:ascii="Calibri" w:eastAsia="Arial Nova" w:hAnsi="Calibri" w:cs="Calibri" w:hint="cs"/>
          <w:color w:val="000000" w:themeColor="text1"/>
          <w:sz w:val="28"/>
          <w:szCs w:val="28"/>
          <w:rtl/>
          <w:lang w:val="en-GB"/>
        </w:rPr>
        <w:t>الإحصاءات</w:t>
      </w:r>
      <w:r w:rsidRPr="000B0167">
        <w:rPr>
          <w:rFonts w:ascii="Calibri" w:eastAsia="Arial Nova" w:hAnsi="Calibri" w:cs="Calibri"/>
          <w:color w:val="000000" w:themeColor="text1"/>
          <w:sz w:val="28"/>
          <w:szCs w:val="28"/>
          <w:rtl/>
          <w:lang w:val="en-GB"/>
        </w:rPr>
        <w:t xml:space="preserve"> </w:t>
      </w:r>
      <w:r w:rsidRPr="000B0167">
        <w:rPr>
          <w:rFonts w:ascii="Calibri" w:eastAsia="Arial Nova" w:hAnsi="Calibri" w:cs="Calibri" w:hint="cs"/>
          <w:color w:val="000000" w:themeColor="text1"/>
          <w:sz w:val="28"/>
          <w:szCs w:val="28"/>
          <w:rtl/>
          <w:lang w:val="en-GB"/>
        </w:rPr>
        <w:t>الواردة من</w:t>
      </w:r>
      <w:r w:rsidRPr="000B0167">
        <w:rPr>
          <w:rFonts w:ascii="Calibri" w:eastAsia="Arial Nova" w:hAnsi="Calibri" w:cs="Calibri"/>
          <w:color w:val="000000" w:themeColor="text1"/>
          <w:sz w:val="28"/>
          <w:szCs w:val="28"/>
          <w:rtl/>
          <w:lang w:val="en-GB"/>
        </w:rPr>
        <w:t xml:space="preserve"> غزة صادمة؛ حيث وثقت منظمة الصحة العالمية 516 هجوم</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ا على الرعاية الصحية بين 7 أكتوبر 2023 و25 سبتمبر 2024، مما أثر </w:t>
      </w:r>
      <w:r w:rsidRPr="000B0167">
        <w:rPr>
          <w:rFonts w:ascii="Calibri" w:eastAsia="Arial Nova" w:hAnsi="Calibri" w:cs="Calibri" w:hint="cs"/>
          <w:color w:val="000000" w:themeColor="text1"/>
          <w:sz w:val="28"/>
          <w:szCs w:val="28"/>
          <w:rtl/>
          <w:lang w:val="en-GB"/>
        </w:rPr>
        <w:t>بشدّة</w:t>
      </w:r>
      <w:r w:rsidRPr="000B0167">
        <w:rPr>
          <w:rFonts w:ascii="Calibri" w:eastAsia="Arial Nova" w:hAnsi="Calibri" w:cs="Calibri"/>
          <w:color w:val="000000" w:themeColor="text1"/>
          <w:sz w:val="28"/>
          <w:szCs w:val="28"/>
          <w:rtl/>
          <w:lang w:val="en-GB"/>
        </w:rPr>
        <w:t xml:space="preserve"> على المنشآت الصحية وحد</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من قدرتها على تقديم </w:t>
      </w:r>
      <w:r w:rsidRPr="000B0167">
        <w:rPr>
          <w:rFonts w:ascii="Calibri" w:eastAsia="Arial Nova" w:hAnsi="Calibri" w:cs="Calibri" w:hint="cs"/>
          <w:color w:val="000000" w:themeColor="text1"/>
          <w:sz w:val="28"/>
          <w:szCs w:val="28"/>
          <w:rtl/>
          <w:lang w:val="en-GB"/>
        </w:rPr>
        <w:t>خدمات الطوارئ</w:t>
      </w:r>
      <w:r w:rsidRPr="000B0167">
        <w:rPr>
          <w:rFonts w:ascii="Calibri" w:eastAsia="Arial Nova" w:hAnsi="Calibri" w:cs="Calibri"/>
          <w:color w:val="000000" w:themeColor="text1"/>
          <w:sz w:val="28"/>
          <w:szCs w:val="28"/>
          <w:rtl/>
          <w:lang w:val="en-GB"/>
        </w:rPr>
        <w:t xml:space="preserve"> لعلاج أكثر من 96</w:t>
      </w:r>
      <w:r w:rsidRPr="000B0167">
        <w:rPr>
          <w:rFonts w:ascii="Calibri" w:eastAsia="Arial Nova" w:hAnsi="Calibri" w:cs="Calibri" w:hint="cs"/>
          <w:color w:val="000000" w:themeColor="text1"/>
          <w:sz w:val="28"/>
          <w:szCs w:val="28"/>
          <w:rtl/>
          <w:lang w:val="en-GB"/>
        </w:rPr>
        <w:t xml:space="preserve"> ألف</w:t>
      </w:r>
      <w:r w:rsidRPr="000B0167">
        <w:rPr>
          <w:rFonts w:ascii="Calibri" w:eastAsia="Arial Nova" w:hAnsi="Calibri" w:cs="Calibri"/>
          <w:color w:val="000000" w:themeColor="text1"/>
          <w:sz w:val="28"/>
          <w:szCs w:val="28"/>
          <w:rtl/>
          <w:lang w:val="en-GB"/>
        </w:rPr>
        <w:t xml:space="preserve"> إصابة والتصدي لتفشي أمراض مثل التهاب الكبد</w:t>
      </w:r>
      <w:r w:rsidRPr="000B0167">
        <w:rPr>
          <w:rFonts w:ascii="Calibri" w:eastAsia="Arial Nova" w:hAnsi="Calibri" w:cs="Calibri" w:hint="cs"/>
          <w:color w:val="000000" w:themeColor="text1"/>
          <w:sz w:val="28"/>
          <w:szCs w:val="28"/>
          <w:rtl/>
          <w:lang w:val="en-GB"/>
        </w:rPr>
        <w:t xml:space="preserve"> </w:t>
      </w:r>
      <w:r w:rsidRPr="000B0167">
        <w:rPr>
          <w:rFonts w:ascii="Calibri" w:eastAsia="Arial Nova" w:hAnsi="Calibri" w:cs="Calibri"/>
          <w:color w:val="000000" w:themeColor="text1"/>
          <w:sz w:val="28"/>
          <w:szCs w:val="28"/>
          <w:rtl/>
          <w:lang w:val="en-GB"/>
        </w:rPr>
        <w:t>والإسهال وشلل الأطفال الناجم عن اللقاحات</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و</w:t>
      </w:r>
      <w:r w:rsidRPr="000B0167">
        <w:rPr>
          <w:rFonts w:ascii="Calibri" w:eastAsia="Arial Nova" w:hAnsi="Calibri" w:cs="Calibri" w:hint="cs"/>
          <w:color w:val="000000" w:themeColor="text1"/>
          <w:sz w:val="28"/>
          <w:szCs w:val="28"/>
          <w:rtl/>
          <w:lang w:val="en-GB"/>
        </w:rPr>
        <w:t xml:space="preserve">ارتفاع معدلات </w:t>
      </w:r>
      <w:r w:rsidRPr="000B0167">
        <w:rPr>
          <w:rFonts w:ascii="Calibri" w:eastAsia="Arial Nova" w:hAnsi="Calibri" w:cs="Calibri"/>
          <w:color w:val="000000" w:themeColor="text1"/>
          <w:sz w:val="28"/>
          <w:szCs w:val="28"/>
          <w:rtl/>
          <w:lang w:val="en-GB"/>
        </w:rPr>
        <w:t>سوء التغذية الحاد، إضافة إلى الخدمات الصحية الروتينية كالتطعيمات ورعاية الأمومة وعلاج الأمراض المزمنة</w:t>
      </w:r>
      <w:r w:rsidRPr="000B0167">
        <w:rPr>
          <w:rFonts w:ascii="Calibri" w:eastAsia="Arial Nova" w:hAnsi="Calibri" w:cs="Calibri"/>
          <w:color w:val="000000" w:themeColor="text1"/>
          <w:sz w:val="28"/>
          <w:szCs w:val="28"/>
          <w:lang w:val="en-GB"/>
        </w:rPr>
        <w:t>.</w:t>
      </w:r>
    </w:p>
    <w:p w14:paraId="31BA2313" w14:textId="77777777" w:rsidR="000B0167" w:rsidRPr="000B0167" w:rsidRDefault="000B0167" w:rsidP="000B0167">
      <w:pPr>
        <w:bidi/>
        <w:spacing w:before="240" w:line="360" w:lineRule="auto"/>
        <w:jc w:val="both"/>
        <w:rPr>
          <w:rFonts w:ascii="Calibri" w:eastAsia="Arial Nova" w:hAnsi="Calibri" w:cs="Calibri"/>
          <w:b/>
          <w:bCs/>
          <w:color w:val="000000" w:themeColor="text1"/>
          <w:sz w:val="28"/>
          <w:szCs w:val="28"/>
          <w:lang w:val="en-GB"/>
        </w:rPr>
      </w:pPr>
      <w:r w:rsidRPr="000B0167">
        <w:rPr>
          <w:rFonts w:ascii="Calibri" w:eastAsia="Arial Nova" w:hAnsi="Calibri" w:cs="Calibri" w:hint="cs"/>
          <w:b/>
          <w:bCs/>
          <w:color w:val="000000" w:themeColor="text1"/>
          <w:sz w:val="28"/>
          <w:szCs w:val="28"/>
          <w:rtl/>
          <w:lang w:val="en-GB"/>
        </w:rPr>
        <w:t>مقترحات</w:t>
      </w:r>
      <w:r w:rsidRPr="000B0167">
        <w:rPr>
          <w:rFonts w:ascii="Calibri" w:eastAsia="Arial Nova" w:hAnsi="Calibri" w:cs="Calibri"/>
          <w:b/>
          <w:bCs/>
          <w:color w:val="000000" w:themeColor="text1"/>
          <w:sz w:val="28"/>
          <w:szCs w:val="28"/>
          <w:rtl/>
          <w:lang w:val="en-GB"/>
        </w:rPr>
        <w:t xml:space="preserve"> التقرير</w:t>
      </w:r>
    </w:p>
    <w:p w14:paraId="4CE06D43"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قد</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م مؤلفو التقرير مجموعة من التوصيات موزعة على مستويات مختلفة، موجهة لكافة الأطراف المعنية التي </w:t>
      </w:r>
      <w:r w:rsidRPr="000B0167">
        <w:rPr>
          <w:rFonts w:ascii="Calibri" w:eastAsia="Arial Nova" w:hAnsi="Calibri" w:cs="Calibri" w:hint="cs"/>
          <w:color w:val="000000" w:themeColor="text1"/>
          <w:sz w:val="28"/>
          <w:szCs w:val="28"/>
          <w:rtl/>
          <w:lang w:val="en-GB"/>
        </w:rPr>
        <w:t>تعد مشاركتها ضرورية</w:t>
      </w:r>
      <w:r w:rsidRPr="000B0167">
        <w:rPr>
          <w:rFonts w:ascii="Calibri" w:eastAsia="Arial Nova" w:hAnsi="Calibri" w:cs="Calibri"/>
          <w:color w:val="000000" w:themeColor="text1"/>
          <w:sz w:val="28"/>
          <w:szCs w:val="28"/>
          <w:rtl/>
          <w:lang w:val="en-GB"/>
        </w:rPr>
        <w:t xml:space="preserve"> لحماية الرعاية الصحية في النزاعات</w:t>
      </w:r>
      <w:r w:rsidRPr="000B0167">
        <w:rPr>
          <w:rFonts w:ascii="Calibri" w:eastAsia="Arial Nova" w:hAnsi="Calibri" w:cs="Calibri"/>
          <w:color w:val="000000" w:themeColor="text1"/>
          <w:sz w:val="28"/>
          <w:szCs w:val="28"/>
          <w:lang w:val="en-GB"/>
        </w:rPr>
        <w:t>:</w:t>
      </w:r>
    </w:p>
    <w:p w14:paraId="58CC899E" w14:textId="77777777" w:rsidR="000B0167" w:rsidRPr="000B0167" w:rsidRDefault="000B0167" w:rsidP="000B0167">
      <w:pPr>
        <w:numPr>
          <w:ilvl w:val="0"/>
          <w:numId w:val="9"/>
        </w:num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الإجراءات العالمية</w:t>
      </w:r>
      <w:r w:rsidRPr="000B0167">
        <w:rPr>
          <w:rFonts w:ascii="Calibri" w:eastAsia="Arial Nova" w:hAnsi="Calibri" w:cs="Calibri"/>
          <w:color w:val="000000" w:themeColor="text1"/>
          <w:sz w:val="28"/>
          <w:szCs w:val="28"/>
          <w:lang w:val="en-GB"/>
        </w:rPr>
        <w:t>:</w:t>
      </w:r>
    </w:p>
    <w:p w14:paraId="39C849EA"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إنشاء تحالف عالمي لحماية الرعاية الصحية في النزاعات</w:t>
      </w:r>
      <w:r w:rsidRPr="000B0167">
        <w:rPr>
          <w:rFonts w:ascii="Calibri" w:eastAsia="Arial Nova" w:hAnsi="Calibri" w:cs="Calibri"/>
          <w:color w:val="000000" w:themeColor="text1"/>
          <w:sz w:val="28"/>
          <w:szCs w:val="28"/>
          <w:lang w:val="en-GB"/>
        </w:rPr>
        <w:t>.</w:t>
      </w:r>
    </w:p>
    <w:p w14:paraId="53C875D7"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تعيين مقرر خاص من الأمم المتحدة </w:t>
      </w:r>
      <w:r w:rsidRPr="000B0167">
        <w:rPr>
          <w:rFonts w:ascii="Calibri" w:eastAsia="Arial Nova" w:hAnsi="Calibri" w:cs="Calibri" w:hint="cs"/>
          <w:color w:val="000000" w:themeColor="text1"/>
          <w:sz w:val="28"/>
          <w:szCs w:val="28"/>
          <w:rtl/>
          <w:lang w:val="en-GB"/>
        </w:rPr>
        <w:t>معني ب</w:t>
      </w:r>
      <w:r w:rsidRPr="000B0167">
        <w:rPr>
          <w:rFonts w:ascii="Calibri" w:eastAsia="Arial Nova" w:hAnsi="Calibri" w:cs="Calibri"/>
          <w:color w:val="000000" w:themeColor="text1"/>
          <w:sz w:val="28"/>
          <w:szCs w:val="28"/>
          <w:rtl/>
          <w:lang w:val="en-GB"/>
        </w:rPr>
        <w:t>حماية الصحة في النزاعات المسلحة</w:t>
      </w:r>
      <w:r w:rsidRPr="000B0167">
        <w:rPr>
          <w:rFonts w:ascii="Calibri" w:eastAsia="Arial Nova" w:hAnsi="Calibri" w:cs="Calibri"/>
          <w:color w:val="000000" w:themeColor="text1"/>
          <w:sz w:val="28"/>
          <w:szCs w:val="28"/>
          <w:lang w:val="en-GB"/>
        </w:rPr>
        <w:t>.</w:t>
      </w:r>
    </w:p>
    <w:p w14:paraId="4C5D9F28"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lastRenderedPageBreak/>
        <w:t>تحسين توثيق الهجمات على الرعاية الصحية بما يشمل تأثيرها على الصحة العامة</w:t>
      </w:r>
      <w:r w:rsidRPr="000B0167">
        <w:rPr>
          <w:rFonts w:ascii="Calibri" w:eastAsia="Arial Nova" w:hAnsi="Calibri" w:cs="Calibri" w:hint="cs"/>
          <w:color w:val="000000" w:themeColor="text1"/>
          <w:sz w:val="28"/>
          <w:szCs w:val="28"/>
          <w:rtl/>
          <w:lang w:val="en-GB"/>
        </w:rPr>
        <w:t>.</w:t>
      </w:r>
    </w:p>
    <w:p w14:paraId="3EAFAA82" w14:textId="77777777" w:rsidR="000B0167" w:rsidRPr="000B0167" w:rsidRDefault="000B0167" w:rsidP="000B0167">
      <w:pPr>
        <w:numPr>
          <w:ilvl w:val="0"/>
          <w:numId w:val="9"/>
        </w:num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الإجراءات الوطنية</w:t>
      </w:r>
      <w:r w:rsidRPr="000B0167">
        <w:rPr>
          <w:rFonts w:ascii="Calibri" w:eastAsia="Arial Nova" w:hAnsi="Calibri" w:cs="Calibri"/>
          <w:color w:val="000000" w:themeColor="text1"/>
          <w:sz w:val="28"/>
          <w:szCs w:val="28"/>
          <w:lang w:val="en-GB"/>
        </w:rPr>
        <w:t>:</w:t>
      </w:r>
    </w:p>
    <w:p w14:paraId="742D030F"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بناء القدرات في مجالات الدبلوماسية الصحية والإنسانية</w:t>
      </w:r>
      <w:r w:rsidRPr="000B0167">
        <w:rPr>
          <w:rFonts w:ascii="Calibri" w:eastAsia="Arial Nova" w:hAnsi="Calibri" w:cs="Calibri" w:hint="cs"/>
          <w:color w:val="000000" w:themeColor="text1"/>
          <w:sz w:val="28"/>
          <w:szCs w:val="28"/>
          <w:rtl/>
          <w:lang w:val="en-GB"/>
        </w:rPr>
        <w:t>.</w:t>
      </w:r>
    </w:p>
    <w:p w14:paraId="7DDB3B60"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دمج القانون الدولي الإنساني وقانون حقوق الإنسان في المناهج التعليمية</w:t>
      </w:r>
      <w:r w:rsidRPr="000B0167">
        <w:rPr>
          <w:rFonts w:ascii="Calibri" w:eastAsia="Arial Nova" w:hAnsi="Calibri" w:cs="Calibri" w:hint="cs"/>
          <w:color w:val="000000" w:themeColor="text1"/>
          <w:sz w:val="28"/>
          <w:szCs w:val="28"/>
          <w:rtl/>
          <w:lang w:val="en-GB"/>
        </w:rPr>
        <w:t>.</w:t>
      </w:r>
    </w:p>
    <w:p w14:paraId="5E81C57D" w14:textId="77777777" w:rsidR="000B0167" w:rsidRPr="000B0167" w:rsidRDefault="000B0167" w:rsidP="000B0167">
      <w:pPr>
        <w:numPr>
          <w:ilvl w:val="1"/>
          <w:numId w:val="9"/>
        </w:numPr>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معالجة الآثار الجسدية والنفسية للعاملين في </w:t>
      </w:r>
      <w:r w:rsidRPr="000B0167">
        <w:rPr>
          <w:rFonts w:ascii="Calibri" w:eastAsia="Arial Nova" w:hAnsi="Calibri" w:cs="Calibri" w:hint="cs"/>
          <w:color w:val="000000" w:themeColor="text1"/>
          <w:sz w:val="28"/>
          <w:szCs w:val="28"/>
          <w:rtl/>
          <w:lang w:val="en-GB"/>
        </w:rPr>
        <w:t xml:space="preserve">مجال </w:t>
      </w:r>
      <w:r w:rsidRPr="000B0167">
        <w:rPr>
          <w:rFonts w:ascii="Calibri" w:eastAsia="Arial Nova" w:hAnsi="Calibri" w:cs="Calibri"/>
          <w:color w:val="000000" w:themeColor="text1"/>
          <w:sz w:val="28"/>
          <w:szCs w:val="28"/>
          <w:rtl/>
          <w:lang w:val="en-GB"/>
        </w:rPr>
        <w:t>الرعاية الصحية</w:t>
      </w:r>
      <w:r w:rsidRPr="000B0167">
        <w:rPr>
          <w:rFonts w:ascii="Calibri" w:eastAsia="Arial Nova" w:hAnsi="Calibri" w:cs="Calibri"/>
          <w:color w:val="000000" w:themeColor="text1"/>
          <w:sz w:val="28"/>
          <w:szCs w:val="28"/>
          <w:lang w:val="en-GB"/>
        </w:rPr>
        <w:t>.</w:t>
      </w:r>
    </w:p>
    <w:p w14:paraId="338230BD" w14:textId="77777777" w:rsidR="000B0167" w:rsidRPr="000B0167" w:rsidRDefault="000B0167" w:rsidP="000B0167">
      <w:pPr>
        <w:numPr>
          <w:ilvl w:val="0"/>
          <w:numId w:val="9"/>
        </w:num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الإجراءات المحلية</w:t>
      </w:r>
      <w:r w:rsidRPr="000B0167">
        <w:rPr>
          <w:rFonts w:ascii="Calibri" w:eastAsia="Arial Nova" w:hAnsi="Calibri" w:cs="Calibri"/>
          <w:color w:val="000000" w:themeColor="text1"/>
          <w:sz w:val="28"/>
          <w:szCs w:val="28"/>
          <w:lang w:val="en-GB"/>
        </w:rPr>
        <w:t>:</w:t>
      </w:r>
    </w:p>
    <w:p w14:paraId="2494A4D1" w14:textId="77777777" w:rsidR="000B0167" w:rsidRPr="000B0167" w:rsidRDefault="000B0167" w:rsidP="000B0167">
      <w:pPr>
        <w:numPr>
          <w:ilvl w:val="1"/>
          <w:numId w:val="9"/>
        </w:numPr>
        <w:tabs>
          <w:tab w:val="clear" w:pos="1440"/>
          <w:tab w:val="num" w:pos="1450"/>
        </w:tabs>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تعزيز الاستجابة الطارئة </w:t>
      </w:r>
      <w:r w:rsidRPr="000B0167">
        <w:rPr>
          <w:rFonts w:ascii="Calibri" w:eastAsia="Arial Nova" w:hAnsi="Calibri" w:cs="Calibri" w:hint="cs"/>
          <w:color w:val="000000" w:themeColor="text1"/>
          <w:sz w:val="28"/>
          <w:szCs w:val="28"/>
          <w:rtl/>
          <w:lang w:val="en-GB"/>
        </w:rPr>
        <w:t>ومرونة</w:t>
      </w:r>
      <w:r w:rsidRPr="000B0167">
        <w:rPr>
          <w:rFonts w:ascii="Calibri" w:eastAsia="Arial Nova" w:hAnsi="Calibri" w:cs="Calibri"/>
          <w:color w:val="000000" w:themeColor="text1"/>
          <w:sz w:val="28"/>
          <w:szCs w:val="28"/>
          <w:rtl/>
          <w:lang w:val="en-GB"/>
        </w:rPr>
        <w:t xml:space="preserve"> النظام الصحي</w:t>
      </w:r>
      <w:r w:rsidRPr="000B0167">
        <w:rPr>
          <w:rFonts w:ascii="Calibri" w:eastAsia="Arial Nova" w:hAnsi="Calibri" w:cs="Calibri"/>
          <w:color w:val="000000" w:themeColor="text1"/>
          <w:sz w:val="28"/>
          <w:szCs w:val="28"/>
          <w:lang w:val="en-GB"/>
        </w:rPr>
        <w:t>.</w:t>
      </w:r>
    </w:p>
    <w:p w14:paraId="7583BDD0" w14:textId="77777777" w:rsidR="000B0167" w:rsidRPr="000B0167" w:rsidRDefault="000B0167" w:rsidP="000B0167">
      <w:pPr>
        <w:numPr>
          <w:ilvl w:val="1"/>
          <w:numId w:val="9"/>
        </w:numPr>
        <w:tabs>
          <w:tab w:val="clear" w:pos="1440"/>
          <w:tab w:val="num" w:pos="1450"/>
        </w:tabs>
        <w:bidi/>
        <w:spacing w:before="240" w:line="360" w:lineRule="auto"/>
        <w:ind w:left="734" w:hanging="284"/>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زيادة مشاركة المجتمع في حماية الرعاية الصحية</w:t>
      </w:r>
      <w:r w:rsidRPr="000B0167">
        <w:rPr>
          <w:rFonts w:ascii="Calibri" w:eastAsia="Arial Nova" w:hAnsi="Calibri" w:cs="Calibri"/>
          <w:color w:val="000000" w:themeColor="text1"/>
          <w:sz w:val="28"/>
          <w:szCs w:val="28"/>
          <w:lang w:val="en-GB"/>
        </w:rPr>
        <w:t>.</w:t>
      </w:r>
    </w:p>
    <w:p w14:paraId="5A15D73C" w14:textId="77777777" w:rsidR="000B0167" w:rsidRPr="000B0167" w:rsidRDefault="000B0167" w:rsidP="000B0167">
      <w:pPr>
        <w:bidi/>
        <w:spacing w:before="240" w:line="360" w:lineRule="auto"/>
        <w:jc w:val="both"/>
        <w:rPr>
          <w:rFonts w:ascii="Calibri" w:eastAsia="Arial Nova" w:hAnsi="Calibri" w:cs="Calibri"/>
          <w:b/>
          <w:bCs/>
          <w:color w:val="000000" w:themeColor="text1"/>
          <w:sz w:val="28"/>
          <w:szCs w:val="28"/>
          <w:lang w:val="en-GB"/>
        </w:rPr>
      </w:pPr>
      <w:r w:rsidRPr="000B0167">
        <w:rPr>
          <w:rFonts w:ascii="Calibri" w:eastAsia="Arial Nova" w:hAnsi="Calibri" w:cs="Calibri"/>
          <w:b/>
          <w:bCs/>
          <w:color w:val="000000" w:themeColor="text1"/>
          <w:sz w:val="28"/>
          <w:szCs w:val="28"/>
          <w:rtl/>
          <w:lang w:val="en-GB"/>
        </w:rPr>
        <w:t>تركيز</w:t>
      </w:r>
      <w:r w:rsidRPr="000B0167">
        <w:rPr>
          <w:rFonts w:ascii="Calibri" w:eastAsia="Arial Nova" w:hAnsi="Calibri" w:cs="Calibri"/>
          <w:b/>
          <w:bCs/>
          <w:color w:val="000000" w:themeColor="text1"/>
          <w:sz w:val="28"/>
          <w:szCs w:val="28"/>
          <w:lang w:val="en-GB"/>
        </w:rPr>
        <w:t xml:space="preserve"> </w:t>
      </w:r>
      <w:r w:rsidRPr="000B0167">
        <w:rPr>
          <w:rFonts w:ascii="Calibri" w:eastAsia="Arial Nova" w:hAnsi="Calibri" w:cs="Calibri" w:hint="cs"/>
          <w:b/>
          <w:bCs/>
          <w:color w:val="000000" w:themeColor="text1"/>
          <w:sz w:val="28"/>
          <w:szCs w:val="28"/>
          <w:rtl/>
          <w:lang w:val="en-GB"/>
        </w:rPr>
        <w:t>ويش</w:t>
      </w:r>
      <w:r w:rsidRPr="000B0167">
        <w:rPr>
          <w:rFonts w:ascii="Calibri" w:eastAsia="Arial Nova" w:hAnsi="Calibri" w:cs="Calibri"/>
          <w:b/>
          <w:bCs/>
          <w:color w:val="000000" w:themeColor="text1"/>
          <w:sz w:val="28"/>
          <w:szCs w:val="28"/>
          <w:lang w:val="en-GB"/>
        </w:rPr>
        <w:t xml:space="preserve"> </w:t>
      </w:r>
      <w:r w:rsidRPr="000B0167">
        <w:rPr>
          <w:rFonts w:ascii="Calibri" w:eastAsia="Arial Nova" w:hAnsi="Calibri" w:cs="Calibri"/>
          <w:b/>
          <w:bCs/>
          <w:color w:val="000000" w:themeColor="text1"/>
          <w:sz w:val="28"/>
          <w:szCs w:val="28"/>
          <w:rtl/>
          <w:lang w:val="en-GB"/>
        </w:rPr>
        <w:t>على حماية الصحة في النزاعات</w:t>
      </w:r>
    </w:p>
    <w:p w14:paraId="12EF109C"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hint="cs"/>
          <w:color w:val="000000" w:themeColor="text1"/>
          <w:sz w:val="28"/>
          <w:szCs w:val="28"/>
          <w:rtl/>
          <w:lang w:val="en-GB"/>
        </w:rPr>
        <w:t>سيكون</w:t>
      </w:r>
      <w:r w:rsidRPr="000B0167">
        <w:rPr>
          <w:rFonts w:ascii="Calibri" w:eastAsia="Arial Nova" w:hAnsi="Calibri" w:cs="Calibri"/>
          <w:color w:val="000000" w:themeColor="text1"/>
          <w:sz w:val="28"/>
          <w:szCs w:val="28"/>
          <w:rtl/>
          <w:lang w:val="en-GB"/>
        </w:rPr>
        <w:t xml:space="preserve"> التركيز في قمة</w:t>
      </w:r>
      <w:r w:rsidRPr="000B0167">
        <w:rPr>
          <w:rFonts w:ascii="Calibri" w:eastAsia="Arial Nova" w:hAnsi="Calibri" w:cs="Calibri"/>
          <w:color w:val="000000" w:themeColor="text1"/>
          <w:sz w:val="28"/>
          <w:szCs w:val="28"/>
          <w:lang w:val="en-GB"/>
        </w:rPr>
        <w:t xml:space="preserve"> </w:t>
      </w:r>
      <w:r w:rsidRPr="000B0167">
        <w:rPr>
          <w:rFonts w:ascii="Calibri" w:eastAsia="Arial Nova" w:hAnsi="Calibri" w:cs="Calibri" w:hint="cs"/>
          <w:color w:val="000000" w:themeColor="text1"/>
          <w:sz w:val="28"/>
          <w:szCs w:val="28"/>
          <w:rtl/>
          <w:lang w:val="en-GB"/>
        </w:rPr>
        <w:t>ويش</w:t>
      </w:r>
      <w:r w:rsidRPr="000B0167">
        <w:rPr>
          <w:rFonts w:ascii="Calibri" w:eastAsia="Arial Nova" w:hAnsi="Calibri" w:cs="Calibri"/>
          <w:color w:val="000000" w:themeColor="text1"/>
          <w:sz w:val="28"/>
          <w:szCs w:val="28"/>
          <w:lang w:val="en-GB"/>
        </w:rPr>
        <w:t xml:space="preserve"> </w:t>
      </w:r>
      <w:r w:rsidRPr="000B0167">
        <w:rPr>
          <w:rFonts w:ascii="Calibri" w:eastAsia="Arial Nova" w:hAnsi="Calibri" w:cs="Calibri"/>
          <w:color w:val="000000" w:themeColor="text1"/>
          <w:sz w:val="28"/>
          <w:szCs w:val="28"/>
          <w:rtl/>
          <w:lang w:val="en-GB"/>
        </w:rPr>
        <w:t xml:space="preserve">لهذا العام، التي تُعقد يومي 13 و14 نوفمبر في مركز قطر الوطني للمؤتمرات </w:t>
      </w:r>
      <w:r w:rsidRPr="000B0167">
        <w:rPr>
          <w:rFonts w:ascii="Calibri" w:eastAsia="Arial Nova" w:hAnsi="Calibri" w:cs="Calibri" w:hint="cs"/>
          <w:color w:val="000000" w:themeColor="text1"/>
          <w:sz w:val="28"/>
          <w:szCs w:val="28"/>
          <w:rtl/>
          <w:lang w:val="en-GB"/>
        </w:rPr>
        <w:t>ب</w:t>
      </w:r>
      <w:r w:rsidRPr="000B0167">
        <w:rPr>
          <w:rFonts w:ascii="Calibri" w:eastAsia="Arial Nova" w:hAnsi="Calibri" w:cs="Calibri"/>
          <w:color w:val="000000" w:themeColor="text1"/>
          <w:sz w:val="28"/>
          <w:szCs w:val="28"/>
          <w:rtl/>
          <w:lang w:val="en-GB"/>
        </w:rPr>
        <w:t xml:space="preserve">الدوحة، </w:t>
      </w:r>
      <w:r w:rsidRPr="000B0167">
        <w:rPr>
          <w:rFonts w:ascii="Calibri" w:eastAsia="Arial Nova" w:hAnsi="Calibri" w:cs="Calibri" w:hint="cs"/>
          <w:color w:val="000000" w:themeColor="text1"/>
          <w:sz w:val="28"/>
          <w:szCs w:val="28"/>
          <w:rtl/>
          <w:lang w:val="en-GB"/>
        </w:rPr>
        <w:t xml:space="preserve">منصبًا </w:t>
      </w:r>
      <w:r w:rsidRPr="000B0167">
        <w:rPr>
          <w:rFonts w:ascii="Calibri" w:eastAsia="Arial Nova" w:hAnsi="Calibri" w:cs="Calibri"/>
          <w:color w:val="000000" w:themeColor="text1"/>
          <w:sz w:val="28"/>
          <w:szCs w:val="28"/>
          <w:rtl/>
          <w:lang w:val="en-GB"/>
        </w:rPr>
        <w:t xml:space="preserve">على هذا التقرير ومناقشات حول حماية الصحة في النزاعات، </w:t>
      </w:r>
      <w:r w:rsidRPr="000B0167">
        <w:rPr>
          <w:rFonts w:ascii="Calibri" w:eastAsia="Arial Nova" w:hAnsi="Calibri" w:cs="Calibri" w:hint="cs"/>
          <w:color w:val="000000" w:themeColor="text1"/>
          <w:sz w:val="28"/>
          <w:szCs w:val="28"/>
          <w:rtl/>
          <w:lang w:val="en-GB"/>
        </w:rPr>
        <w:t>بما في ذلك:</w:t>
      </w:r>
    </w:p>
    <w:p w14:paraId="785CF527" w14:textId="77777777" w:rsidR="000B0167" w:rsidRPr="000B0167" w:rsidRDefault="000B0167" w:rsidP="000B0167">
      <w:pPr>
        <w:numPr>
          <w:ilvl w:val="0"/>
          <w:numId w:val="10"/>
        </w:numPr>
        <w:bidi/>
        <w:spacing w:before="240" w:line="360" w:lineRule="auto"/>
        <w:ind w:left="450" w:hanging="142"/>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كلمة افتتاحية من الدكتور كريستوس كريستو، الرئيس الدولي لمنظمة </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أطباء بلا حدود</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وهي منظمة تقدم المساعدة الطبية </w:t>
      </w:r>
      <w:r w:rsidRPr="000B0167">
        <w:rPr>
          <w:rFonts w:ascii="Calibri" w:eastAsia="Arial Nova" w:hAnsi="Calibri" w:cs="Calibri" w:hint="cs"/>
          <w:color w:val="000000" w:themeColor="text1"/>
          <w:sz w:val="28"/>
          <w:szCs w:val="28"/>
          <w:rtl/>
          <w:lang w:val="en-GB"/>
        </w:rPr>
        <w:t>ل</w:t>
      </w:r>
      <w:r w:rsidRPr="000B0167">
        <w:rPr>
          <w:rFonts w:ascii="Calibri" w:eastAsia="Arial Nova" w:hAnsi="Calibri" w:cs="Calibri"/>
          <w:color w:val="000000" w:themeColor="text1"/>
          <w:sz w:val="28"/>
          <w:szCs w:val="28"/>
          <w:rtl/>
          <w:lang w:val="en-GB"/>
        </w:rPr>
        <w:t>لمتضررين من النزاعات والأوبئة والكوارث أو المستبعدين من الرعاية الصحية</w:t>
      </w:r>
      <w:r w:rsidRPr="000B0167">
        <w:rPr>
          <w:rFonts w:ascii="Calibri" w:eastAsia="Arial Nova" w:hAnsi="Calibri" w:cs="Calibri" w:hint="cs"/>
          <w:color w:val="000000" w:themeColor="text1"/>
          <w:sz w:val="28"/>
          <w:szCs w:val="28"/>
          <w:rtl/>
          <w:lang w:val="en-GB"/>
        </w:rPr>
        <w:t>.</w:t>
      </w:r>
    </w:p>
    <w:p w14:paraId="2135DA1F" w14:textId="77777777" w:rsidR="000B0167" w:rsidRPr="000B0167" w:rsidRDefault="000B0167" w:rsidP="000B0167">
      <w:pPr>
        <w:numPr>
          <w:ilvl w:val="0"/>
          <w:numId w:val="10"/>
        </w:numPr>
        <w:bidi/>
        <w:spacing w:before="240" w:line="360" w:lineRule="auto"/>
        <w:ind w:left="450" w:hanging="142"/>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حلقة نقاش</w:t>
      </w:r>
      <w:r w:rsidRPr="000B0167">
        <w:rPr>
          <w:rFonts w:ascii="Calibri" w:eastAsia="Arial Nova" w:hAnsi="Calibri" w:cs="Calibri" w:hint="cs"/>
          <w:color w:val="000000" w:themeColor="text1"/>
          <w:sz w:val="28"/>
          <w:szCs w:val="28"/>
          <w:rtl/>
          <w:lang w:val="en-GB"/>
        </w:rPr>
        <w:t>ية</w:t>
      </w:r>
      <w:r w:rsidRPr="000B0167">
        <w:rPr>
          <w:rFonts w:ascii="Calibri" w:eastAsia="Arial Nova" w:hAnsi="Calibri" w:cs="Calibri"/>
          <w:color w:val="000000" w:themeColor="text1"/>
          <w:sz w:val="28"/>
          <w:szCs w:val="28"/>
          <w:rtl/>
          <w:lang w:val="en-GB"/>
        </w:rPr>
        <w:t xml:space="preserve"> حول "الحرب المنسية" في السودان وتداعياتها على النظام الصحي، يشارك فيها روسيلا ميتشيو، رئيسة منظمة الطوارئ، وسوبا عبدالوهاب عبدالله حسن، طبيبة في مركز السلام لجراحة القلب التابع لمنظمة الطوارئ في الخرطوم</w:t>
      </w:r>
      <w:r w:rsidRPr="000B0167">
        <w:rPr>
          <w:rFonts w:ascii="Calibri" w:eastAsia="Arial Nova" w:hAnsi="Calibri" w:cs="Calibri" w:hint="cs"/>
          <w:color w:val="000000" w:themeColor="text1"/>
          <w:sz w:val="28"/>
          <w:szCs w:val="28"/>
          <w:rtl/>
          <w:lang w:val="en-GB"/>
        </w:rPr>
        <w:t>.</w:t>
      </w:r>
    </w:p>
    <w:p w14:paraId="29FDA1F8" w14:textId="77777777" w:rsidR="000B0167" w:rsidRPr="000B0167" w:rsidRDefault="000B0167" w:rsidP="000B0167">
      <w:pPr>
        <w:bidi/>
        <w:spacing w:before="240" w:line="360" w:lineRule="auto"/>
        <w:jc w:val="both"/>
        <w:rPr>
          <w:rFonts w:ascii="Calibri" w:eastAsia="Arial Nova" w:hAnsi="Calibri" w:cs="Calibri"/>
          <w:b/>
          <w:bCs/>
          <w:color w:val="000000" w:themeColor="text1"/>
          <w:sz w:val="28"/>
          <w:szCs w:val="28"/>
          <w:lang w:val="en-GB"/>
        </w:rPr>
      </w:pPr>
      <w:r w:rsidRPr="000B0167">
        <w:rPr>
          <w:rFonts w:ascii="Calibri" w:eastAsia="Arial Nova" w:hAnsi="Calibri" w:cs="Calibri"/>
          <w:b/>
          <w:bCs/>
          <w:color w:val="000000" w:themeColor="text1"/>
          <w:sz w:val="28"/>
          <w:szCs w:val="28"/>
          <w:rtl/>
          <w:lang w:val="en-GB"/>
        </w:rPr>
        <w:t xml:space="preserve">نبذة عن مؤتمر </w:t>
      </w:r>
      <w:r w:rsidRPr="000B0167">
        <w:rPr>
          <w:rFonts w:ascii="Calibri" w:eastAsia="Arial Nova" w:hAnsi="Calibri" w:cs="Calibri" w:hint="cs"/>
          <w:b/>
          <w:bCs/>
          <w:color w:val="000000" w:themeColor="text1"/>
          <w:sz w:val="28"/>
          <w:szCs w:val="28"/>
          <w:rtl/>
          <w:lang w:val="en-GB"/>
        </w:rPr>
        <w:t>ويش</w:t>
      </w:r>
    </w:p>
    <w:p w14:paraId="023B5E3F"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rtl/>
          <w:lang w:val="en-GB"/>
        </w:rPr>
      </w:pPr>
      <w:r w:rsidRPr="000B0167">
        <w:rPr>
          <w:rFonts w:ascii="Calibri" w:eastAsia="Arial Nova" w:hAnsi="Calibri" w:cs="Calibri"/>
          <w:color w:val="000000" w:themeColor="text1"/>
          <w:sz w:val="28"/>
          <w:szCs w:val="28"/>
          <w:rtl/>
          <w:lang w:val="en-GB"/>
        </w:rPr>
        <w:lastRenderedPageBreak/>
        <w:t>تتمحور قمة هذا العام حول موضوع "الصحة من منظور انساني: المساواة والمرونة في مواجهة النزاعات"، وستسلط الضوء على الحاجة إلى الابتكار في مجال الرعاية الصحية لدعم الجميع</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 xml:space="preserve"> وترك</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ز على بناء القدرة على الصمود خصوصًا في المجتمعات الضعيفة والمناطق التي تعاني من النزاعات المسلحة</w:t>
      </w:r>
      <w:r w:rsidRPr="000B0167">
        <w:rPr>
          <w:rFonts w:ascii="Calibri" w:eastAsia="Arial Nova" w:hAnsi="Calibri" w:cs="Calibri" w:hint="cs"/>
          <w:color w:val="000000" w:themeColor="text1"/>
          <w:sz w:val="28"/>
          <w:szCs w:val="28"/>
          <w:rtl/>
          <w:lang w:val="en-GB"/>
        </w:rPr>
        <w:t>.</w:t>
      </w:r>
    </w:p>
    <w:p w14:paraId="3A9B3E60"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 وقد حظي مؤتمر ويش بشراكة استراتيجية مع منظمة الصحة </w:t>
      </w:r>
      <w:r w:rsidRPr="000B0167">
        <w:rPr>
          <w:rFonts w:ascii="Calibri" w:eastAsia="Arial Nova" w:hAnsi="Calibri" w:cs="Calibri" w:hint="cs"/>
          <w:color w:val="000000" w:themeColor="text1"/>
          <w:sz w:val="28"/>
          <w:szCs w:val="28"/>
          <w:rtl/>
          <w:lang w:val="en-GB"/>
        </w:rPr>
        <w:t>العالمية</w:t>
      </w:r>
      <w:r w:rsidRPr="000B0167">
        <w:rPr>
          <w:rFonts w:ascii="Calibri" w:eastAsia="Arial Nova" w:hAnsi="Calibri" w:cs="Calibri"/>
          <w:color w:val="000000" w:themeColor="text1"/>
          <w:sz w:val="28"/>
          <w:szCs w:val="28"/>
          <w:rtl/>
          <w:lang w:val="en-GB"/>
        </w:rPr>
        <w:t>، تشمل التعاون في إعداد سلسلة من التقارير والمقالات السياسية المستندة إلى الأدلة العلمية، بالإضافة إلى دعم منظمة الصحة العالمية لاستراتيجية تنفيذية بعد القمة</w:t>
      </w:r>
      <w:r w:rsidRPr="000B0167">
        <w:rPr>
          <w:rFonts w:ascii="Calibri" w:eastAsia="Arial Nova" w:hAnsi="Calibri" w:cs="Calibri" w:hint="cs"/>
          <w:color w:val="000000" w:themeColor="text1"/>
          <w:sz w:val="28"/>
          <w:szCs w:val="28"/>
          <w:rtl/>
          <w:lang w:val="en-GB"/>
        </w:rPr>
        <w:t>.</w:t>
      </w:r>
    </w:p>
    <w:p w14:paraId="70B4B826" w14:textId="77777777" w:rsidR="000B0167" w:rsidRPr="000B0167" w:rsidRDefault="000B0167" w:rsidP="000B0167">
      <w:pPr>
        <w:bidi/>
        <w:spacing w:before="240" w:line="360" w:lineRule="auto"/>
        <w:jc w:val="both"/>
        <w:rPr>
          <w:rFonts w:ascii="Calibri" w:eastAsia="Arial Nova" w:hAnsi="Calibri" w:cs="Calibri"/>
          <w:color w:val="000000" w:themeColor="text1"/>
          <w:sz w:val="28"/>
          <w:szCs w:val="28"/>
          <w:lang w:val="en-GB"/>
        </w:rPr>
      </w:pPr>
      <w:r w:rsidRPr="000B0167">
        <w:rPr>
          <w:rFonts w:ascii="Calibri" w:eastAsia="Arial Nova" w:hAnsi="Calibri" w:cs="Calibri"/>
          <w:color w:val="000000" w:themeColor="text1"/>
          <w:sz w:val="28"/>
          <w:szCs w:val="28"/>
          <w:rtl/>
          <w:lang w:val="en-GB"/>
        </w:rPr>
        <w:t xml:space="preserve">وسيشارك في القمة </w:t>
      </w:r>
      <w:r w:rsidRPr="000B0167">
        <w:rPr>
          <w:rFonts w:ascii="Calibri" w:eastAsia="Arial Nova" w:hAnsi="Calibri" w:cs="Calibri" w:hint="cs"/>
          <w:color w:val="000000" w:themeColor="text1"/>
          <w:sz w:val="28"/>
          <w:szCs w:val="28"/>
          <w:rtl/>
          <w:lang w:val="en-GB"/>
        </w:rPr>
        <w:t>ما يزيد على</w:t>
      </w:r>
      <w:r w:rsidRPr="000B0167">
        <w:rPr>
          <w:rFonts w:ascii="Calibri" w:eastAsia="Arial Nova" w:hAnsi="Calibri" w:cs="Calibri"/>
          <w:color w:val="000000" w:themeColor="text1"/>
          <w:sz w:val="28"/>
          <w:szCs w:val="28"/>
          <w:rtl/>
          <w:lang w:val="en-GB"/>
        </w:rPr>
        <w:t xml:space="preserve"> 200 خبير في مجال الصحة، حيث سيقدمون أفكارًا وممارسات مدعومة بالأدلة العلمية حول الابتكار في الرعاية الصحية لمواجهة أبرز التحديات الصحية العالمية الملح</w:t>
      </w:r>
      <w:r w:rsidRPr="000B0167">
        <w:rPr>
          <w:rFonts w:ascii="Calibri" w:eastAsia="Arial Nova" w:hAnsi="Calibri" w:cs="Calibri" w:hint="cs"/>
          <w:color w:val="000000" w:themeColor="text1"/>
          <w:sz w:val="28"/>
          <w:szCs w:val="28"/>
          <w:rtl/>
          <w:lang w:val="en-GB"/>
        </w:rPr>
        <w:t>ّ</w:t>
      </w:r>
      <w:r w:rsidRPr="000B0167">
        <w:rPr>
          <w:rFonts w:ascii="Calibri" w:eastAsia="Arial Nova" w:hAnsi="Calibri" w:cs="Calibri"/>
          <w:color w:val="000000" w:themeColor="text1"/>
          <w:sz w:val="28"/>
          <w:szCs w:val="28"/>
          <w:rtl/>
          <w:lang w:val="en-GB"/>
        </w:rPr>
        <w:t>ة</w:t>
      </w:r>
      <w:r w:rsidRPr="000B0167">
        <w:rPr>
          <w:rFonts w:ascii="Calibri" w:eastAsia="Arial Nova" w:hAnsi="Calibri" w:cs="Calibri" w:hint="cs"/>
          <w:color w:val="000000" w:themeColor="text1"/>
          <w:sz w:val="28"/>
          <w:szCs w:val="28"/>
          <w:rtl/>
          <w:lang w:val="en-GB"/>
        </w:rPr>
        <w:t>.</w:t>
      </w:r>
    </w:p>
    <w:p w14:paraId="550F6DC7" w14:textId="16C1A76D" w:rsidR="4911E085" w:rsidRPr="000B0167" w:rsidRDefault="4911E085" w:rsidP="00AB75AB">
      <w:pPr>
        <w:jc w:val="both"/>
        <w:rPr>
          <w:rFonts w:asciiTheme="minorBidi" w:hAnsiTheme="minorBidi"/>
          <w:sz w:val="28"/>
          <w:szCs w:val="28"/>
          <w:lang w:val="en-GB"/>
        </w:rPr>
      </w:pPr>
    </w:p>
    <w:sectPr w:rsidR="4911E085" w:rsidRPr="000B01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F03F" w14:textId="77777777" w:rsidR="0075613D" w:rsidRDefault="0075613D">
      <w:pPr>
        <w:spacing w:after="0" w:line="240" w:lineRule="auto"/>
      </w:pPr>
      <w:r>
        <w:separator/>
      </w:r>
    </w:p>
  </w:endnote>
  <w:endnote w:type="continuationSeparator" w:id="0">
    <w:p w14:paraId="75989269" w14:textId="77777777" w:rsidR="0075613D" w:rsidRDefault="0075613D">
      <w:pPr>
        <w:spacing w:after="0" w:line="240" w:lineRule="auto"/>
      </w:pPr>
      <w:r>
        <w:continuationSeparator/>
      </w:r>
    </w:p>
  </w:endnote>
  <w:endnote w:type="continuationNotice" w:id="1">
    <w:p w14:paraId="1E29C01D" w14:textId="77777777" w:rsidR="0075613D" w:rsidRDefault="00756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859401" w14:paraId="266280C1" w14:textId="77777777" w:rsidTr="3B859401">
      <w:trPr>
        <w:trHeight w:val="300"/>
      </w:trPr>
      <w:tc>
        <w:tcPr>
          <w:tcW w:w="3120" w:type="dxa"/>
        </w:tcPr>
        <w:p w14:paraId="149A64B3" w14:textId="6BC237B2" w:rsidR="3B859401" w:rsidRDefault="3B859401" w:rsidP="3B859401">
          <w:pPr>
            <w:pStyle w:val="Header"/>
            <w:ind w:left="-115"/>
          </w:pPr>
        </w:p>
      </w:tc>
      <w:tc>
        <w:tcPr>
          <w:tcW w:w="3120" w:type="dxa"/>
        </w:tcPr>
        <w:p w14:paraId="774BB4AE" w14:textId="21959915" w:rsidR="3B859401" w:rsidRDefault="3B859401" w:rsidP="3B859401">
          <w:pPr>
            <w:pStyle w:val="Header"/>
            <w:jc w:val="center"/>
          </w:pPr>
          <w:r>
            <w:rPr>
              <w:noProof/>
            </w:rPr>
            <w:drawing>
              <wp:inline distT="0" distB="0" distL="0" distR="0" wp14:anchorId="260AC711" wp14:editId="7DA83449">
                <wp:extent cx="1819275" cy="333375"/>
                <wp:effectExtent l="0" t="0" r="0" b="0"/>
                <wp:docPr id="1045755383" name="Picture 104575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333375"/>
                        </a:xfrm>
                        <a:prstGeom prst="rect">
                          <a:avLst/>
                        </a:prstGeom>
                      </pic:spPr>
                    </pic:pic>
                  </a:graphicData>
                </a:graphic>
              </wp:inline>
            </w:drawing>
          </w:r>
        </w:p>
      </w:tc>
      <w:tc>
        <w:tcPr>
          <w:tcW w:w="3120" w:type="dxa"/>
        </w:tcPr>
        <w:p w14:paraId="299E2B60" w14:textId="1A44B1F4" w:rsidR="3B859401" w:rsidRDefault="3B859401" w:rsidP="3B859401">
          <w:pPr>
            <w:pStyle w:val="Header"/>
            <w:ind w:right="-115"/>
            <w:jc w:val="right"/>
          </w:pPr>
        </w:p>
      </w:tc>
    </w:tr>
  </w:tbl>
  <w:p w14:paraId="0E7B0026" w14:textId="6B08A9FF" w:rsidR="3B859401" w:rsidRDefault="3B859401" w:rsidP="3B859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D688" w14:textId="77777777" w:rsidR="0075613D" w:rsidRDefault="0075613D">
      <w:pPr>
        <w:spacing w:after="0" w:line="240" w:lineRule="auto"/>
      </w:pPr>
      <w:r>
        <w:separator/>
      </w:r>
    </w:p>
  </w:footnote>
  <w:footnote w:type="continuationSeparator" w:id="0">
    <w:p w14:paraId="5A60773E" w14:textId="77777777" w:rsidR="0075613D" w:rsidRDefault="0075613D">
      <w:pPr>
        <w:spacing w:after="0" w:line="240" w:lineRule="auto"/>
      </w:pPr>
      <w:r>
        <w:continuationSeparator/>
      </w:r>
    </w:p>
  </w:footnote>
  <w:footnote w:type="continuationNotice" w:id="1">
    <w:p w14:paraId="33D99027" w14:textId="77777777" w:rsidR="0075613D" w:rsidRDefault="00756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859401" w14:paraId="581CDF76" w14:textId="77777777" w:rsidTr="7336CEA2">
      <w:trPr>
        <w:trHeight w:val="300"/>
      </w:trPr>
      <w:tc>
        <w:tcPr>
          <w:tcW w:w="3120" w:type="dxa"/>
        </w:tcPr>
        <w:p w14:paraId="0FBB7A1E" w14:textId="381F87D9" w:rsidR="3B859401" w:rsidRDefault="7336CEA2" w:rsidP="3B859401">
          <w:pPr>
            <w:pStyle w:val="Header"/>
            <w:ind w:left="-115"/>
          </w:pPr>
          <w:r>
            <w:rPr>
              <w:noProof/>
            </w:rPr>
            <w:drawing>
              <wp:inline distT="0" distB="0" distL="0" distR="0" wp14:anchorId="551ACE89" wp14:editId="37C2C586">
                <wp:extent cx="1457325" cy="600075"/>
                <wp:effectExtent l="0" t="0" r="0" b="0"/>
                <wp:docPr id="1197065460" name="Picture 119706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0075"/>
                        </a:xfrm>
                        <a:prstGeom prst="rect">
                          <a:avLst/>
                        </a:prstGeom>
                      </pic:spPr>
                    </pic:pic>
                  </a:graphicData>
                </a:graphic>
              </wp:inline>
            </w:drawing>
          </w:r>
        </w:p>
      </w:tc>
      <w:tc>
        <w:tcPr>
          <w:tcW w:w="3120" w:type="dxa"/>
        </w:tcPr>
        <w:p w14:paraId="76257F2C" w14:textId="4E99A3AA" w:rsidR="3B859401" w:rsidRDefault="3B859401" w:rsidP="3B859401">
          <w:pPr>
            <w:pStyle w:val="Header"/>
            <w:jc w:val="center"/>
          </w:pPr>
        </w:p>
      </w:tc>
      <w:tc>
        <w:tcPr>
          <w:tcW w:w="3120" w:type="dxa"/>
        </w:tcPr>
        <w:p w14:paraId="647ECBAF" w14:textId="1E0EAF10" w:rsidR="3B859401" w:rsidRDefault="3B859401" w:rsidP="3B859401">
          <w:pPr>
            <w:pStyle w:val="Header"/>
            <w:ind w:right="-115"/>
            <w:jc w:val="right"/>
          </w:pPr>
        </w:p>
      </w:tc>
    </w:tr>
  </w:tbl>
  <w:p w14:paraId="03BB6AC4" w14:textId="2D12C5A5" w:rsidR="3B859401" w:rsidRDefault="3B859401" w:rsidP="3B859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AFFF"/>
    <w:multiLevelType w:val="hybridMultilevel"/>
    <w:tmpl w:val="1138041C"/>
    <w:lvl w:ilvl="0" w:tplc="0AF4B250">
      <w:start w:val="1"/>
      <w:numFmt w:val="bullet"/>
      <w:lvlText w:val="-"/>
      <w:lvlJc w:val="left"/>
      <w:pPr>
        <w:ind w:left="720" w:hanging="360"/>
      </w:pPr>
      <w:rPr>
        <w:rFonts w:ascii="Aptos" w:hAnsi="Aptos" w:hint="default"/>
      </w:rPr>
    </w:lvl>
    <w:lvl w:ilvl="1" w:tplc="51104DC6">
      <w:start w:val="1"/>
      <w:numFmt w:val="bullet"/>
      <w:lvlText w:val="o"/>
      <w:lvlJc w:val="left"/>
      <w:pPr>
        <w:ind w:left="1440" w:hanging="360"/>
      </w:pPr>
      <w:rPr>
        <w:rFonts w:ascii="Courier New" w:hAnsi="Courier New" w:hint="default"/>
      </w:rPr>
    </w:lvl>
    <w:lvl w:ilvl="2" w:tplc="F31AB112">
      <w:start w:val="1"/>
      <w:numFmt w:val="bullet"/>
      <w:lvlText w:val=""/>
      <w:lvlJc w:val="left"/>
      <w:pPr>
        <w:ind w:left="2160" w:hanging="360"/>
      </w:pPr>
      <w:rPr>
        <w:rFonts w:ascii="Wingdings" w:hAnsi="Wingdings" w:hint="default"/>
      </w:rPr>
    </w:lvl>
    <w:lvl w:ilvl="3" w:tplc="868E9A18">
      <w:start w:val="1"/>
      <w:numFmt w:val="bullet"/>
      <w:lvlText w:val=""/>
      <w:lvlJc w:val="left"/>
      <w:pPr>
        <w:ind w:left="2880" w:hanging="360"/>
      </w:pPr>
      <w:rPr>
        <w:rFonts w:ascii="Symbol" w:hAnsi="Symbol" w:hint="default"/>
      </w:rPr>
    </w:lvl>
    <w:lvl w:ilvl="4" w:tplc="33906F66">
      <w:start w:val="1"/>
      <w:numFmt w:val="bullet"/>
      <w:lvlText w:val="o"/>
      <w:lvlJc w:val="left"/>
      <w:pPr>
        <w:ind w:left="3600" w:hanging="360"/>
      </w:pPr>
      <w:rPr>
        <w:rFonts w:ascii="Courier New" w:hAnsi="Courier New" w:hint="default"/>
      </w:rPr>
    </w:lvl>
    <w:lvl w:ilvl="5" w:tplc="F822C760">
      <w:start w:val="1"/>
      <w:numFmt w:val="bullet"/>
      <w:lvlText w:val=""/>
      <w:lvlJc w:val="left"/>
      <w:pPr>
        <w:ind w:left="4320" w:hanging="360"/>
      </w:pPr>
      <w:rPr>
        <w:rFonts w:ascii="Wingdings" w:hAnsi="Wingdings" w:hint="default"/>
      </w:rPr>
    </w:lvl>
    <w:lvl w:ilvl="6" w:tplc="4D0422E4">
      <w:start w:val="1"/>
      <w:numFmt w:val="bullet"/>
      <w:lvlText w:val=""/>
      <w:lvlJc w:val="left"/>
      <w:pPr>
        <w:ind w:left="5040" w:hanging="360"/>
      </w:pPr>
      <w:rPr>
        <w:rFonts w:ascii="Symbol" w:hAnsi="Symbol" w:hint="default"/>
      </w:rPr>
    </w:lvl>
    <w:lvl w:ilvl="7" w:tplc="0D4C6222">
      <w:start w:val="1"/>
      <w:numFmt w:val="bullet"/>
      <w:lvlText w:val="o"/>
      <w:lvlJc w:val="left"/>
      <w:pPr>
        <w:ind w:left="5760" w:hanging="360"/>
      </w:pPr>
      <w:rPr>
        <w:rFonts w:ascii="Courier New" w:hAnsi="Courier New" w:hint="default"/>
      </w:rPr>
    </w:lvl>
    <w:lvl w:ilvl="8" w:tplc="4FCE1858">
      <w:start w:val="1"/>
      <w:numFmt w:val="bullet"/>
      <w:lvlText w:val=""/>
      <w:lvlJc w:val="left"/>
      <w:pPr>
        <w:ind w:left="6480" w:hanging="360"/>
      </w:pPr>
      <w:rPr>
        <w:rFonts w:ascii="Wingdings" w:hAnsi="Wingdings" w:hint="default"/>
      </w:rPr>
    </w:lvl>
  </w:abstractNum>
  <w:abstractNum w:abstractNumId="1" w15:restartNumberingAfterBreak="0">
    <w:nsid w:val="09680BB7"/>
    <w:multiLevelType w:val="multilevel"/>
    <w:tmpl w:val="4BB48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3FC11"/>
    <w:multiLevelType w:val="hybridMultilevel"/>
    <w:tmpl w:val="9AC61470"/>
    <w:lvl w:ilvl="0" w:tplc="7BE6A746">
      <w:start w:val="1"/>
      <w:numFmt w:val="bullet"/>
      <w:lvlText w:val=""/>
      <w:lvlJc w:val="left"/>
      <w:pPr>
        <w:ind w:left="720" w:hanging="360"/>
      </w:pPr>
      <w:rPr>
        <w:rFonts w:ascii="Symbol" w:hAnsi="Symbol" w:hint="default"/>
      </w:rPr>
    </w:lvl>
    <w:lvl w:ilvl="1" w:tplc="C0FE4CB2">
      <w:start w:val="1"/>
      <w:numFmt w:val="bullet"/>
      <w:lvlText w:val="o"/>
      <w:lvlJc w:val="left"/>
      <w:pPr>
        <w:ind w:left="1440" w:hanging="360"/>
      </w:pPr>
      <w:rPr>
        <w:rFonts w:ascii="Courier New" w:hAnsi="Courier New" w:hint="default"/>
      </w:rPr>
    </w:lvl>
    <w:lvl w:ilvl="2" w:tplc="A0488D92">
      <w:start w:val="1"/>
      <w:numFmt w:val="bullet"/>
      <w:lvlText w:val=""/>
      <w:lvlJc w:val="left"/>
      <w:pPr>
        <w:ind w:left="2160" w:hanging="360"/>
      </w:pPr>
      <w:rPr>
        <w:rFonts w:ascii="Wingdings" w:hAnsi="Wingdings" w:hint="default"/>
      </w:rPr>
    </w:lvl>
    <w:lvl w:ilvl="3" w:tplc="C3E47BA0">
      <w:start w:val="1"/>
      <w:numFmt w:val="bullet"/>
      <w:lvlText w:val=""/>
      <w:lvlJc w:val="left"/>
      <w:pPr>
        <w:ind w:left="2880" w:hanging="360"/>
      </w:pPr>
      <w:rPr>
        <w:rFonts w:ascii="Symbol" w:hAnsi="Symbol" w:hint="default"/>
      </w:rPr>
    </w:lvl>
    <w:lvl w:ilvl="4" w:tplc="48323C52">
      <w:start w:val="1"/>
      <w:numFmt w:val="bullet"/>
      <w:lvlText w:val="o"/>
      <w:lvlJc w:val="left"/>
      <w:pPr>
        <w:ind w:left="3600" w:hanging="360"/>
      </w:pPr>
      <w:rPr>
        <w:rFonts w:ascii="Courier New" w:hAnsi="Courier New" w:hint="default"/>
      </w:rPr>
    </w:lvl>
    <w:lvl w:ilvl="5" w:tplc="670A8B56">
      <w:start w:val="1"/>
      <w:numFmt w:val="bullet"/>
      <w:lvlText w:val=""/>
      <w:lvlJc w:val="left"/>
      <w:pPr>
        <w:ind w:left="4320" w:hanging="360"/>
      </w:pPr>
      <w:rPr>
        <w:rFonts w:ascii="Wingdings" w:hAnsi="Wingdings" w:hint="default"/>
      </w:rPr>
    </w:lvl>
    <w:lvl w:ilvl="6" w:tplc="0BE217A0">
      <w:start w:val="1"/>
      <w:numFmt w:val="bullet"/>
      <w:lvlText w:val=""/>
      <w:lvlJc w:val="left"/>
      <w:pPr>
        <w:ind w:left="5040" w:hanging="360"/>
      </w:pPr>
      <w:rPr>
        <w:rFonts w:ascii="Symbol" w:hAnsi="Symbol" w:hint="default"/>
      </w:rPr>
    </w:lvl>
    <w:lvl w:ilvl="7" w:tplc="BC98C336">
      <w:start w:val="1"/>
      <w:numFmt w:val="bullet"/>
      <w:lvlText w:val="o"/>
      <w:lvlJc w:val="left"/>
      <w:pPr>
        <w:ind w:left="5760" w:hanging="360"/>
      </w:pPr>
      <w:rPr>
        <w:rFonts w:ascii="Courier New" w:hAnsi="Courier New" w:hint="default"/>
      </w:rPr>
    </w:lvl>
    <w:lvl w:ilvl="8" w:tplc="6C2C45A8">
      <w:start w:val="1"/>
      <w:numFmt w:val="bullet"/>
      <w:lvlText w:val=""/>
      <w:lvlJc w:val="left"/>
      <w:pPr>
        <w:ind w:left="6480" w:hanging="360"/>
      </w:pPr>
      <w:rPr>
        <w:rFonts w:ascii="Wingdings" w:hAnsi="Wingdings" w:hint="default"/>
      </w:rPr>
    </w:lvl>
  </w:abstractNum>
  <w:abstractNum w:abstractNumId="3" w15:restartNumberingAfterBreak="0">
    <w:nsid w:val="1EB0177F"/>
    <w:multiLevelType w:val="hybridMultilevel"/>
    <w:tmpl w:val="C4D00616"/>
    <w:lvl w:ilvl="0" w:tplc="BC9C3028">
      <w:start w:val="1"/>
      <w:numFmt w:val="bullet"/>
      <w:lvlText w:val="o"/>
      <w:lvlJc w:val="left"/>
      <w:pPr>
        <w:ind w:left="1080" w:hanging="360"/>
      </w:pPr>
      <w:rPr>
        <w:rFonts w:ascii="Courier New" w:hAnsi="Courier New" w:hint="default"/>
      </w:rPr>
    </w:lvl>
    <w:lvl w:ilvl="1" w:tplc="B42C74CA">
      <w:start w:val="1"/>
      <w:numFmt w:val="bullet"/>
      <w:lvlText w:val="o"/>
      <w:lvlJc w:val="left"/>
      <w:pPr>
        <w:ind w:left="1800" w:hanging="360"/>
      </w:pPr>
      <w:rPr>
        <w:rFonts w:ascii="Courier New" w:hAnsi="Courier New" w:hint="default"/>
      </w:rPr>
    </w:lvl>
    <w:lvl w:ilvl="2" w:tplc="E146BA2A">
      <w:start w:val="1"/>
      <w:numFmt w:val="bullet"/>
      <w:lvlText w:val=""/>
      <w:lvlJc w:val="left"/>
      <w:pPr>
        <w:ind w:left="2520" w:hanging="360"/>
      </w:pPr>
      <w:rPr>
        <w:rFonts w:ascii="Wingdings" w:hAnsi="Wingdings" w:hint="default"/>
      </w:rPr>
    </w:lvl>
    <w:lvl w:ilvl="3" w:tplc="548E3C72">
      <w:start w:val="1"/>
      <w:numFmt w:val="bullet"/>
      <w:lvlText w:val=""/>
      <w:lvlJc w:val="left"/>
      <w:pPr>
        <w:ind w:left="3240" w:hanging="360"/>
      </w:pPr>
      <w:rPr>
        <w:rFonts w:ascii="Symbol" w:hAnsi="Symbol" w:hint="default"/>
      </w:rPr>
    </w:lvl>
    <w:lvl w:ilvl="4" w:tplc="5980E33A">
      <w:start w:val="1"/>
      <w:numFmt w:val="bullet"/>
      <w:lvlText w:val="o"/>
      <w:lvlJc w:val="left"/>
      <w:pPr>
        <w:ind w:left="3960" w:hanging="360"/>
      </w:pPr>
      <w:rPr>
        <w:rFonts w:ascii="Courier New" w:hAnsi="Courier New" w:hint="default"/>
      </w:rPr>
    </w:lvl>
    <w:lvl w:ilvl="5" w:tplc="DE48F330">
      <w:start w:val="1"/>
      <w:numFmt w:val="bullet"/>
      <w:lvlText w:val=""/>
      <w:lvlJc w:val="left"/>
      <w:pPr>
        <w:ind w:left="4680" w:hanging="360"/>
      </w:pPr>
      <w:rPr>
        <w:rFonts w:ascii="Wingdings" w:hAnsi="Wingdings" w:hint="default"/>
      </w:rPr>
    </w:lvl>
    <w:lvl w:ilvl="6" w:tplc="227A2F0C">
      <w:start w:val="1"/>
      <w:numFmt w:val="bullet"/>
      <w:lvlText w:val=""/>
      <w:lvlJc w:val="left"/>
      <w:pPr>
        <w:ind w:left="5400" w:hanging="360"/>
      </w:pPr>
      <w:rPr>
        <w:rFonts w:ascii="Symbol" w:hAnsi="Symbol" w:hint="default"/>
      </w:rPr>
    </w:lvl>
    <w:lvl w:ilvl="7" w:tplc="33AE2478">
      <w:start w:val="1"/>
      <w:numFmt w:val="bullet"/>
      <w:lvlText w:val="o"/>
      <w:lvlJc w:val="left"/>
      <w:pPr>
        <w:ind w:left="6120" w:hanging="360"/>
      </w:pPr>
      <w:rPr>
        <w:rFonts w:ascii="Courier New" w:hAnsi="Courier New" w:hint="default"/>
      </w:rPr>
    </w:lvl>
    <w:lvl w:ilvl="8" w:tplc="54A47C18">
      <w:start w:val="1"/>
      <w:numFmt w:val="bullet"/>
      <w:lvlText w:val=""/>
      <w:lvlJc w:val="left"/>
      <w:pPr>
        <w:ind w:left="6840" w:hanging="360"/>
      </w:pPr>
      <w:rPr>
        <w:rFonts w:ascii="Wingdings" w:hAnsi="Wingdings" w:hint="default"/>
      </w:rPr>
    </w:lvl>
  </w:abstractNum>
  <w:abstractNum w:abstractNumId="4" w15:restartNumberingAfterBreak="0">
    <w:nsid w:val="23F34437"/>
    <w:multiLevelType w:val="hybridMultilevel"/>
    <w:tmpl w:val="4BCC1E74"/>
    <w:lvl w:ilvl="0" w:tplc="ABB48856">
      <w:start w:val="1"/>
      <w:numFmt w:val="bullet"/>
      <w:lvlText w:val="o"/>
      <w:lvlJc w:val="left"/>
      <w:pPr>
        <w:ind w:left="1080" w:hanging="360"/>
      </w:pPr>
      <w:rPr>
        <w:rFonts w:ascii="Courier New" w:hAnsi="Courier New" w:hint="default"/>
      </w:rPr>
    </w:lvl>
    <w:lvl w:ilvl="1" w:tplc="EA6CEC06">
      <w:start w:val="1"/>
      <w:numFmt w:val="bullet"/>
      <w:lvlText w:val="o"/>
      <w:lvlJc w:val="left"/>
      <w:pPr>
        <w:ind w:left="1800" w:hanging="360"/>
      </w:pPr>
      <w:rPr>
        <w:rFonts w:ascii="Courier New" w:hAnsi="Courier New" w:hint="default"/>
      </w:rPr>
    </w:lvl>
    <w:lvl w:ilvl="2" w:tplc="4112A844">
      <w:start w:val="1"/>
      <w:numFmt w:val="bullet"/>
      <w:lvlText w:val=""/>
      <w:lvlJc w:val="left"/>
      <w:pPr>
        <w:ind w:left="2520" w:hanging="360"/>
      </w:pPr>
      <w:rPr>
        <w:rFonts w:ascii="Wingdings" w:hAnsi="Wingdings" w:hint="default"/>
      </w:rPr>
    </w:lvl>
    <w:lvl w:ilvl="3" w:tplc="C00AF628">
      <w:start w:val="1"/>
      <w:numFmt w:val="bullet"/>
      <w:lvlText w:val=""/>
      <w:lvlJc w:val="left"/>
      <w:pPr>
        <w:ind w:left="3240" w:hanging="360"/>
      </w:pPr>
      <w:rPr>
        <w:rFonts w:ascii="Symbol" w:hAnsi="Symbol" w:hint="default"/>
      </w:rPr>
    </w:lvl>
    <w:lvl w:ilvl="4" w:tplc="28326952">
      <w:start w:val="1"/>
      <w:numFmt w:val="bullet"/>
      <w:lvlText w:val="o"/>
      <w:lvlJc w:val="left"/>
      <w:pPr>
        <w:ind w:left="3960" w:hanging="360"/>
      </w:pPr>
      <w:rPr>
        <w:rFonts w:ascii="Courier New" w:hAnsi="Courier New" w:hint="default"/>
      </w:rPr>
    </w:lvl>
    <w:lvl w:ilvl="5" w:tplc="F322E50E">
      <w:start w:val="1"/>
      <w:numFmt w:val="bullet"/>
      <w:lvlText w:val=""/>
      <w:lvlJc w:val="left"/>
      <w:pPr>
        <w:ind w:left="4680" w:hanging="360"/>
      </w:pPr>
      <w:rPr>
        <w:rFonts w:ascii="Wingdings" w:hAnsi="Wingdings" w:hint="default"/>
      </w:rPr>
    </w:lvl>
    <w:lvl w:ilvl="6" w:tplc="FB3CD082">
      <w:start w:val="1"/>
      <w:numFmt w:val="bullet"/>
      <w:lvlText w:val=""/>
      <w:lvlJc w:val="left"/>
      <w:pPr>
        <w:ind w:left="5400" w:hanging="360"/>
      </w:pPr>
      <w:rPr>
        <w:rFonts w:ascii="Symbol" w:hAnsi="Symbol" w:hint="default"/>
      </w:rPr>
    </w:lvl>
    <w:lvl w:ilvl="7" w:tplc="8BD4C4C0">
      <w:start w:val="1"/>
      <w:numFmt w:val="bullet"/>
      <w:lvlText w:val="o"/>
      <w:lvlJc w:val="left"/>
      <w:pPr>
        <w:ind w:left="6120" w:hanging="360"/>
      </w:pPr>
      <w:rPr>
        <w:rFonts w:ascii="Courier New" w:hAnsi="Courier New" w:hint="default"/>
      </w:rPr>
    </w:lvl>
    <w:lvl w:ilvl="8" w:tplc="83AAA08C">
      <w:start w:val="1"/>
      <w:numFmt w:val="bullet"/>
      <w:lvlText w:val=""/>
      <w:lvlJc w:val="left"/>
      <w:pPr>
        <w:ind w:left="6840" w:hanging="360"/>
      </w:pPr>
      <w:rPr>
        <w:rFonts w:ascii="Wingdings" w:hAnsi="Wingdings" w:hint="default"/>
      </w:rPr>
    </w:lvl>
  </w:abstractNum>
  <w:abstractNum w:abstractNumId="5" w15:restartNumberingAfterBreak="0">
    <w:nsid w:val="25BB16C1"/>
    <w:multiLevelType w:val="hybridMultilevel"/>
    <w:tmpl w:val="AD0E9EBC"/>
    <w:lvl w:ilvl="0" w:tplc="175A442C">
      <w:start w:val="1"/>
      <w:numFmt w:val="bullet"/>
      <w:lvlText w:val="-"/>
      <w:lvlJc w:val="left"/>
      <w:pPr>
        <w:ind w:left="720" w:hanging="360"/>
      </w:pPr>
      <w:rPr>
        <w:rFonts w:ascii="Aptos" w:hAnsi="Aptos" w:hint="default"/>
      </w:rPr>
    </w:lvl>
    <w:lvl w:ilvl="1" w:tplc="BA282A4A">
      <w:start w:val="1"/>
      <w:numFmt w:val="bullet"/>
      <w:lvlText w:val="o"/>
      <w:lvlJc w:val="left"/>
      <w:pPr>
        <w:ind w:left="1440" w:hanging="360"/>
      </w:pPr>
      <w:rPr>
        <w:rFonts w:ascii="Courier New" w:hAnsi="Courier New" w:hint="default"/>
      </w:rPr>
    </w:lvl>
    <w:lvl w:ilvl="2" w:tplc="D43A2EFC">
      <w:start w:val="1"/>
      <w:numFmt w:val="bullet"/>
      <w:lvlText w:val=""/>
      <w:lvlJc w:val="left"/>
      <w:pPr>
        <w:ind w:left="2160" w:hanging="360"/>
      </w:pPr>
      <w:rPr>
        <w:rFonts w:ascii="Wingdings" w:hAnsi="Wingdings" w:hint="default"/>
      </w:rPr>
    </w:lvl>
    <w:lvl w:ilvl="3" w:tplc="C9CA0788">
      <w:start w:val="1"/>
      <w:numFmt w:val="bullet"/>
      <w:lvlText w:val=""/>
      <w:lvlJc w:val="left"/>
      <w:pPr>
        <w:ind w:left="2880" w:hanging="360"/>
      </w:pPr>
      <w:rPr>
        <w:rFonts w:ascii="Symbol" w:hAnsi="Symbol" w:hint="default"/>
      </w:rPr>
    </w:lvl>
    <w:lvl w:ilvl="4" w:tplc="6722EA78">
      <w:start w:val="1"/>
      <w:numFmt w:val="bullet"/>
      <w:lvlText w:val="o"/>
      <w:lvlJc w:val="left"/>
      <w:pPr>
        <w:ind w:left="3600" w:hanging="360"/>
      </w:pPr>
      <w:rPr>
        <w:rFonts w:ascii="Courier New" w:hAnsi="Courier New" w:hint="default"/>
      </w:rPr>
    </w:lvl>
    <w:lvl w:ilvl="5" w:tplc="AFC465D8">
      <w:start w:val="1"/>
      <w:numFmt w:val="bullet"/>
      <w:lvlText w:val=""/>
      <w:lvlJc w:val="left"/>
      <w:pPr>
        <w:ind w:left="4320" w:hanging="360"/>
      </w:pPr>
      <w:rPr>
        <w:rFonts w:ascii="Wingdings" w:hAnsi="Wingdings" w:hint="default"/>
      </w:rPr>
    </w:lvl>
    <w:lvl w:ilvl="6" w:tplc="7B0C10F4">
      <w:start w:val="1"/>
      <w:numFmt w:val="bullet"/>
      <w:lvlText w:val=""/>
      <w:lvlJc w:val="left"/>
      <w:pPr>
        <w:ind w:left="5040" w:hanging="360"/>
      </w:pPr>
      <w:rPr>
        <w:rFonts w:ascii="Symbol" w:hAnsi="Symbol" w:hint="default"/>
      </w:rPr>
    </w:lvl>
    <w:lvl w:ilvl="7" w:tplc="A262FA04">
      <w:start w:val="1"/>
      <w:numFmt w:val="bullet"/>
      <w:lvlText w:val="o"/>
      <w:lvlJc w:val="left"/>
      <w:pPr>
        <w:ind w:left="5760" w:hanging="360"/>
      </w:pPr>
      <w:rPr>
        <w:rFonts w:ascii="Courier New" w:hAnsi="Courier New" w:hint="default"/>
      </w:rPr>
    </w:lvl>
    <w:lvl w:ilvl="8" w:tplc="10420098">
      <w:start w:val="1"/>
      <w:numFmt w:val="bullet"/>
      <w:lvlText w:val=""/>
      <w:lvlJc w:val="left"/>
      <w:pPr>
        <w:ind w:left="6480" w:hanging="360"/>
      </w:pPr>
      <w:rPr>
        <w:rFonts w:ascii="Wingdings" w:hAnsi="Wingdings" w:hint="default"/>
      </w:rPr>
    </w:lvl>
  </w:abstractNum>
  <w:abstractNum w:abstractNumId="6" w15:restartNumberingAfterBreak="0">
    <w:nsid w:val="306F53EB"/>
    <w:multiLevelType w:val="multilevel"/>
    <w:tmpl w:val="616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80CC1"/>
    <w:multiLevelType w:val="hybridMultilevel"/>
    <w:tmpl w:val="9572E258"/>
    <w:lvl w:ilvl="0" w:tplc="FCF289C2">
      <w:start w:val="1"/>
      <w:numFmt w:val="bullet"/>
      <w:lvlText w:val=""/>
      <w:lvlJc w:val="left"/>
      <w:pPr>
        <w:ind w:left="720" w:hanging="360"/>
      </w:pPr>
      <w:rPr>
        <w:rFonts w:ascii="Symbol" w:hAnsi="Symbol" w:hint="default"/>
      </w:rPr>
    </w:lvl>
    <w:lvl w:ilvl="1" w:tplc="4E0C8E74">
      <w:start w:val="1"/>
      <w:numFmt w:val="bullet"/>
      <w:lvlText w:val="o"/>
      <w:lvlJc w:val="left"/>
      <w:pPr>
        <w:ind w:left="1440" w:hanging="360"/>
      </w:pPr>
      <w:rPr>
        <w:rFonts w:ascii="Courier New" w:hAnsi="Courier New" w:hint="default"/>
      </w:rPr>
    </w:lvl>
    <w:lvl w:ilvl="2" w:tplc="79CCF1B8">
      <w:start w:val="1"/>
      <w:numFmt w:val="bullet"/>
      <w:lvlText w:val=""/>
      <w:lvlJc w:val="left"/>
      <w:pPr>
        <w:ind w:left="2160" w:hanging="360"/>
      </w:pPr>
      <w:rPr>
        <w:rFonts w:ascii="Wingdings" w:hAnsi="Wingdings" w:hint="default"/>
      </w:rPr>
    </w:lvl>
    <w:lvl w:ilvl="3" w:tplc="CF3834A4">
      <w:start w:val="1"/>
      <w:numFmt w:val="bullet"/>
      <w:lvlText w:val=""/>
      <w:lvlJc w:val="left"/>
      <w:pPr>
        <w:ind w:left="2880" w:hanging="360"/>
      </w:pPr>
      <w:rPr>
        <w:rFonts w:ascii="Symbol" w:hAnsi="Symbol" w:hint="default"/>
      </w:rPr>
    </w:lvl>
    <w:lvl w:ilvl="4" w:tplc="E0CC8B3A">
      <w:start w:val="1"/>
      <w:numFmt w:val="bullet"/>
      <w:lvlText w:val="o"/>
      <w:lvlJc w:val="left"/>
      <w:pPr>
        <w:ind w:left="3600" w:hanging="360"/>
      </w:pPr>
      <w:rPr>
        <w:rFonts w:ascii="Courier New" w:hAnsi="Courier New" w:hint="default"/>
      </w:rPr>
    </w:lvl>
    <w:lvl w:ilvl="5" w:tplc="CBAAD3C2">
      <w:start w:val="1"/>
      <w:numFmt w:val="bullet"/>
      <w:lvlText w:val=""/>
      <w:lvlJc w:val="left"/>
      <w:pPr>
        <w:ind w:left="4320" w:hanging="360"/>
      </w:pPr>
      <w:rPr>
        <w:rFonts w:ascii="Wingdings" w:hAnsi="Wingdings" w:hint="default"/>
      </w:rPr>
    </w:lvl>
    <w:lvl w:ilvl="6" w:tplc="7110E9C6">
      <w:start w:val="1"/>
      <w:numFmt w:val="bullet"/>
      <w:lvlText w:val=""/>
      <w:lvlJc w:val="left"/>
      <w:pPr>
        <w:ind w:left="5040" w:hanging="360"/>
      </w:pPr>
      <w:rPr>
        <w:rFonts w:ascii="Symbol" w:hAnsi="Symbol" w:hint="default"/>
      </w:rPr>
    </w:lvl>
    <w:lvl w:ilvl="7" w:tplc="D44E737A">
      <w:start w:val="1"/>
      <w:numFmt w:val="bullet"/>
      <w:lvlText w:val="o"/>
      <w:lvlJc w:val="left"/>
      <w:pPr>
        <w:ind w:left="5760" w:hanging="360"/>
      </w:pPr>
      <w:rPr>
        <w:rFonts w:ascii="Courier New" w:hAnsi="Courier New" w:hint="default"/>
      </w:rPr>
    </w:lvl>
    <w:lvl w:ilvl="8" w:tplc="8F1EF654">
      <w:start w:val="1"/>
      <w:numFmt w:val="bullet"/>
      <w:lvlText w:val=""/>
      <w:lvlJc w:val="left"/>
      <w:pPr>
        <w:ind w:left="6480" w:hanging="360"/>
      </w:pPr>
      <w:rPr>
        <w:rFonts w:ascii="Wingdings" w:hAnsi="Wingdings" w:hint="default"/>
      </w:rPr>
    </w:lvl>
  </w:abstractNum>
  <w:abstractNum w:abstractNumId="8" w15:restartNumberingAfterBreak="0">
    <w:nsid w:val="345A370D"/>
    <w:multiLevelType w:val="hybridMultilevel"/>
    <w:tmpl w:val="CC3CB42E"/>
    <w:lvl w:ilvl="0" w:tplc="BFD4C976">
      <w:start w:val="1"/>
      <w:numFmt w:val="bullet"/>
      <w:lvlText w:val="o"/>
      <w:lvlJc w:val="left"/>
      <w:pPr>
        <w:ind w:left="1080" w:hanging="360"/>
      </w:pPr>
      <w:rPr>
        <w:rFonts w:ascii="Courier New" w:hAnsi="Courier New" w:hint="default"/>
      </w:rPr>
    </w:lvl>
    <w:lvl w:ilvl="1" w:tplc="6D889844">
      <w:start w:val="1"/>
      <w:numFmt w:val="bullet"/>
      <w:lvlText w:val="o"/>
      <w:lvlJc w:val="left"/>
      <w:pPr>
        <w:ind w:left="1800" w:hanging="360"/>
      </w:pPr>
      <w:rPr>
        <w:rFonts w:ascii="Courier New" w:hAnsi="Courier New" w:hint="default"/>
      </w:rPr>
    </w:lvl>
    <w:lvl w:ilvl="2" w:tplc="133A01F6">
      <w:start w:val="1"/>
      <w:numFmt w:val="bullet"/>
      <w:lvlText w:val=""/>
      <w:lvlJc w:val="left"/>
      <w:pPr>
        <w:ind w:left="2520" w:hanging="360"/>
      </w:pPr>
      <w:rPr>
        <w:rFonts w:ascii="Wingdings" w:hAnsi="Wingdings" w:hint="default"/>
      </w:rPr>
    </w:lvl>
    <w:lvl w:ilvl="3" w:tplc="905A347C">
      <w:start w:val="1"/>
      <w:numFmt w:val="bullet"/>
      <w:lvlText w:val=""/>
      <w:lvlJc w:val="left"/>
      <w:pPr>
        <w:ind w:left="3240" w:hanging="360"/>
      </w:pPr>
      <w:rPr>
        <w:rFonts w:ascii="Symbol" w:hAnsi="Symbol" w:hint="default"/>
      </w:rPr>
    </w:lvl>
    <w:lvl w:ilvl="4" w:tplc="BF1E6BDC">
      <w:start w:val="1"/>
      <w:numFmt w:val="bullet"/>
      <w:lvlText w:val="o"/>
      <w:lvlJc w:val="left"/>
      <w:pPr>
        <w:ind w:left="3960" w:hanging="360"/>
      </w:pPr>
      <w:rPr>
        <w:rFonts w:ascii="Courier New" w:hAnsi="Courier New" w:hint="default"/>
      </w:rPr>
    </w:lvl>
    <w:lvl w:ilvl="5" w:tplc="535E9584">
      <w:start w:val="1"/>
      <w:numFmt w:val="bullet"/>
      <w:lvlText w:val=""/>
      <w:lvlJc w:val="left"/>
      <w:pPr>
        <w:ind w:left="4680" w:hanging="360"/>
      </w:pPr>
      <w:rPr>
        <w:rFonts w:ascii="Wingdings" w:hAnsi="Wingdings" w:hint="default"/>
      </w:rPr>
    </w:lvl>
    <w:lvl w:ilvl="6" w:tplc="60A889D4">
      <w:start w:val="1"/>
      <w:numFmt w:val="bullet"/>
      <w:lvlText w:val=""/>
      <w:lvlJc w:val="left"/>
      <w:pPr>
        <w:ind w:left="5400" w:hanging="360"/>
      </w:pPr>
      <w:rPr>
        <w:rFonts w:ascii="Symbol" w:hAnsi="Symbol" w:hint="default"/>
      </w:rPr>
    </w:lvl>
    <w:lvl w:ilvl="7" w:tplc="307E9F24">
      <w:start w:val="1"/>
      <w:numFmt w:val="bullet"/>
      <w:lvlText w:val="o"/>
      <w:lvlJc w:val="left"/>
      <w:pPr>
        <w:ind w:left="6120" w:hanging="360"/>
      </w:pPr>
      <w:rPr>
        <w:rFonts w:ascii="Courier New" w:hAnsi="Courier New" w:hint="default"/>
      </w:rPr>
    </w:lvl>
    <w:lvl w:ilvl="8" w:tplc="978C49F8">
      <w:start w:val="1"/>
      <w:numFmt w:val="bullet"/>
      <w:lvlText w:val=""/>
      <w:lvlJc w:val="left"/>
      <w:pPr>
        <w:ind w:left="6840" w:hanging="360"/>
      </w:pPr>
      <w:rPr>
        <w:rFonts w:ascii="Wingdings" w:hAnsi="Wingdings" w:hint="default"/>
      </w:rPr>
    </w:lvl>
  </w:abstractNum>
  <w:abstractNum w:abstractNumId="9" w15:restartNumberingAfterBreak="0">
    <w:nsid w:val="56273126"/>
    <w:multiLevelType w:val="hybridMultilevel"/>
    <w:tmpl w:val="A1EE9B66"/>
    <w:lvl w:ilvl="0" w:tplc="016CD230">
      <w:start w:val="1"/>
      <w:numFmt w:val="bullet"/>
      <w:lvlText w:val=""/>
      <w:lvlJc w:val="left"/>
      <w:pPr>
        <w:ind w:left="720" w:hanging="360"/>
      </w:pPr>
      <w:rPr>
        <w:rFonts w:ascii="Symbol" w:hAnsi="Symbol" w:hint="default"/>
      </w:rPr>
    </w:lvl>
    <w:lvl w:ilvl="1" w:tplc="F692FC92">
      <w:start w:val="1"/>
      <w:numFmt w:val="bullet"/>
      <w:lvlText w:val="o"/>
      <w:lvlJc w:val="left"/>
      <w:pPr>
        <w:ind w:left="1440" w:hanging="360"/>
      </w:pPr>
      <w:rPr>
        <w:rFonts w:ascii="Courier New" w:hAnsi="Courier New" w:hint="default"/>
      </w:rPr>
    </w:lvl>
    <w:lvl w:ilvl="2" w:tplc="F6DE2396">
      <w:start w:val="1"/>
      <w:numFmt w:val="bullet"/>
      <w:lvlText w:val=""/>
      <w:lvlJc w:val="left"/>
      <w:pPr>
        <w:ind w:left="2160" w:hanging="360"/>
      </w:pPr>
      <w:rPr>
        <w:rFonts w:ascii="Wingdings" w:hAnsi="Wingdings" w:hint="default"/>
      </w:rPr>
    </w:lvl>
    <w:lvl w:ilvl="3" w:tplc="AF88ABD2">
      <w:start w:val="1"/>
      <w:numFmt w:val="bullet"/>
      <w:lvlText w:val=""/>
      <w:lvlJc w:val="left"/>
      <w:pPr>
        <w:ind w:left="2880" w:hanging="360"/>
      </w:pPr>
      <w:rPr>
        <w:rFonts w:ascii="Symbol" w:hAnsi="Symbol" w:hint="default"/>
      </w:rPr>
    </w:lvl>
    <w:lvl w:ilvl="4" w:tplc="2C7041C4">
      <w:start w:val="1"/>
      <w:numFmt w:val="bullet"/>
      <w:lvlText w:val="o"/>
      <w:lvlJc w:val="left"/>
      <w:pPr>
        <w:ind w:left="3600" w:hanging="360"/>
      </w:pPr>
      <w:rPr>
        <w:rFonts w:ascii="Courier New" w:hAnsi="Courier New" w:hint="default"/>
      </w:rPr>
    </w:lvl>
    <w:lvl w:ilvl="5" w:tplc="7038B7F4">
      <w:start w:val="1"/>
      <w:numFmt w:val="bullet"/>
      <w:lvlText w:val=""/>
      <w:lvlJc w:val="left"/>
      <w:pPr>
        <w:ind w:left="4320" w:hanging="360"/>
      </w:pPr>
      <w:rPr>
        <w:rFonts w:ascii="Wingdings" w:hAnsi="Wingdings" w:hint="default"/>
      </w:rPr>
    </w:lvl>
    <w:lvl w:ilvl="6" w:tplc="BF48BA82">
      <w:start w:val="1"/>
      <w:numFmt w:val="bullet"/>
      <w:lvlText w:val=""/>
      <w:lvlJc w:val="left"/>
      <w:pPr>
        <w:ind w:left="5040" w:hanging="360"/>
      </w:pPr>
      <w:rPr>
        <w:rFonts w:ascii="Symbol" w:hAnsi="Symbol" w:hint="default"/>
      </w:rPr>
    </w:lvl>
    <w:lvl w:ilvl="7" w:tplc="AD4CA782">
      <w:start w:val="1"/>
      <w:numFmt w:val="bullet"/>
      <w:lvlText w:val="o"/>
      <w:lvlJc w:val="left"/>
      <w:pPr>
        <w:ind w:left="5760" w:hanging="360"/>
      </w:pPr>
      <w:rPr>
        <w:rFonts w:ascii="Courier New" w:hAnsi="Courier New" w:hint="default"/>
      </w:rPr>
    </w:lvl>
    <w:lvl w:ilvl="8" w:tplc="D14A79B0">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9"/>
  </w:num>
  <w:num w:numId="6">
    <w:abstractNumId w:val="7"/>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BEEED0"/>
    <w:rsid w:val="00036694"/>
    <w:rsid w:val="00042BF6"/>
    <w:rsid w:val="00043440"/>
    <w:rsid w:val="00057336"/>
    <w:rsid w:val="00080374"/>
    <w:rsid w:val="000837DB"/>
    <w:rsid w:val="00084F9B"/>
    <w:rsid w:val="000915B8"/>
    <w:rsid w:val="00096C65"/>
    <w:rsid w:val="000B0167"/>
    <w:rsid w:val="000B3C2D"/>
    <w:rsid w:val="000C0098"/>
    <w:rsid w:val="000D075A"/>
    <w:rsid w:val="000E305E"/>
    <w:rsid w:val="00115B91"/>
    <w:rsid w:val="00137C3A"/>
    <w:rsid w:val="001535CD"/>
    <w:rsid w:val="00153CE0"/>
    <w:rsid w:val="0015652E"/>
    <w:rsid w:val="00163E8A"/>
    <w:rsid w:val="00170528"/>
    <w:rsid w:val="00190B0C"/>
    <w:rsid w:val="001E0999"/>
    <w:rsid w:val="001E60C7"/>
    <w:rsid w:val="001F2A67"/>
    <w:rsid w:val="00227B70"/>
    <w:rsid w:val="00235ACB"/>
    <w:rsid w:val="00246E87"/>
    <w:rsid w:val="0025456C"/>
    <w:rsid w:val="00280F87"/>
    <w:rsid w:val="00282E5F"/>
    <w:rsid w:val="002876CA"/>
    <w:rsid w:val="002C0182"/>
    <w:rsid w:val="002F771C"/>
    <w:rsid w:val="002F7F52"/>
    <w:rsid w:val="003031EB"/>
    <w:rsid w:val="00317C8A"/>
    <w:rsid w:val="003325C8"/>
    <w:rsid w:val="0037108C"/>
    <w:rsid w:val="003F1304"/>
    <w:rsid w:val="003F1A6A"/>
    <w:rsid w:val="00410438"/>
    <w:rsid w:val="0041319B"/>
    <w:rsid w:val="004142B5"/>
    <w:rsid w:val="00416CE3"/>
    <w:rsid w:val="004236FE"/>
    <w:rsid w:val="00432A59"/>
    <w:rsid w:val="00440891"/>
    <w:rsid w:val="0046482C"/>
    <w:rsid w:val="005145E7"/>
    <w:rsid w:val="005263C1"/>
    <w:rsid w:val="00533943"/>
    <w:rsid w:val="00537DF8"/>
    <w:rsid w:val="00570C76"/>
    <w:rsid w:val="00590027"/>
    <w:rsid w:val="00592D2C"/>
    <w:rsid w:val="005A1671"/>
    <w:rsid w:val="005F6D2E"/>
    <w:rsid w:val="005F70A9"/>
    <w:rsid w:val="00605D64"/>
    <w:rsid w:val="00611329"/>
    <w:rsid w:val="00612DD8"/>
    <w:rsid w:val="00680569"/>
    <w:rsid w:val="00684890"/>
    <w:rsid w:val="00691CD9"/>
    <w:rsid w:val="006C3F53"/>
    <w:rsid w:val="006F2F20"/>
    <w:rsid w:val="0071137C"/>
    <w:rsid w:val="00737A36"/>
    <w:rsid w:val="0075613D"/>
    <w:rsid w:val="00757915"/>
    <w:rsid w:val="00782C0D"/>
    <w:rsid w:val="0079706E"/>
    <w:rsid w:val="007A0DB1"/>
    <w:rsid w:val="007B5AE9"/>
    <w:rsid w:val="007C4057"/>
    <w:rsid w:val="007C5534"/>
    <w:rsid w:val="007D68D3"/>
    <w:rsid w:val="00816F24"/>
    <w:rsid w:val="00857DDB"/>
    <w:rsid w:val="008A7D78"/>
    <w:rsid w:val="008C398C"/>
    <w:rsid w:val="008C46ED"/>
    <w:rsid w:val="008D2191"/>
    <w:rsid w:val="008E6F27"/>
    <w:rsid w:val="008F1104"/>
    <w:rsid w:val="00921A2E"/>
    <w:rsid w:val="00921E3D"/>
    <w:rsid w:val="009223B8"/>
    <w:rsid w:val="00946871"/>
    <w:rsid w:val="00953FC4"/>
    <w:rsid w:val="009674B0"/>
    <w:rsid w:val="009A31BA"/>
    <w:rsid w:val="009B4591"/>
    <w:rsid w:val="009C4A39"/>
    <w:rsid w:val="009E6E1D"/>
    <w:rsid w:val="00A043DC"/>
    <w:rsid w:val="00A25FCE"/>
    <w:rsid w:val="00A31793"/>
    <w:rsid w:val="00A5493B"/>
    <w:rsid w:val="00A561D1"/>
    <w:rsid w:val="00A57342"/>
    <w:rsid w:val="00A7182D"/>
    <w:rsid w:val="00A866AB"/>
    <w:rsid w:val="00A918AB"/>
    <w:rsid w:val="00A9386F"/>
    <w:rsid w:val="00A93F5F"/>
    <w:rsid w:val="00AB75AB"/>
    <w:rsid w:val="00AC03C3"/>
    <w:rsid w:val="00AD138B"/>
    <w:rsid w:val="00AF5DF7"/>
    <w:rsid w:val="00B04902"/>
    <w:rsid w:val="00BC7258"/>
    <w:rsid w:val="00BE30DD"/>
    <w:rsid w:val="00BE41ED"/>
    <w:rsid w:val="00C154EB"/>
    <w:rsid w:val="00C16D7B"/>
    <w:rsid w:val="00C248D9"/>
    <w:rsid w:val="00C40280"/>
    <w:rsid w:val="00C76964"/>
    <w:rsid w:val="00C858FA"/>
    <w:rsid w:val="00CB4C50"/>
    <w:rsid w:val="00CD0B46"/>
    <w:rsid w:val="00D0622A"/>
    <w:rsid w:val="00D22444"/>
    <w:rsid w:val="00D4205C"/>
    <w:rsid w:val="00D43CE5"/>
    <w:rsid w:val="00D530C9"/>
    <w:rsid w:val="00D55350"/>
    <w:rsid w:val="00D55F28"/>
    <w:rsid w:val="00D60510"/>
    <w:rsid w:val="00D6242E"/>
    <w:rsid w:val="00D62722"/>
    <w:rsid w:val="00D832B3"/>
    <w:rsid w:val="00DA7272"/>
    <w:rsid w:val="00DB066F"/>
    <w:rsid w:val="00DC64B7"/>
    <w:rsid w:val="00DD3D63"/>
    <w:rsid w:val="00DE384D"/>
    <w:rsid w:val="00DE4DD8"/>
    <w:rsid w:val="00DF7BDE"/>
    <w:rsid w:val="00E33271"/>
    <w:rsid w:val="00EB328E"/>
    <w:rsid w:val="00ED3B5C"/>
    <w:rsid w:val="00ED61B4"/>
    <w:rsid w:val="00F0495E"/>
    <w:rsid w:val="00F21822"/>
    <w:rsid w:val="00F501F4"/>
    <w:rsid w:val="00F52D24"/>
    <w:rsid w:val="00FB72AF"/>
    <w:rsid w:val="00FE55F4"/>
    <w:rsid w:val="00FF039A"/>
    <w:rsid w:val="00FF28E6"/>
    <w:rsid w:val="01A75CB0"/>
    <w:rsid w:val="01E5E5DA"/>
    <w:rsid w:val="03288600"/>
    <w:rsid w:val="04865F00"/>
    <w:rsid w:val="04EE07B7"/>
    <w:rsid w:val="068296BF"/>
    <w:rsid w:val="06C57F46"/>
    <w:rsid w:val="08D6772B"/>
    <w:rsid w:val="08F7C064"/>
    <w:rsid w:val="09814824"/>
    <w:rsid w:val="09845802"/>
    <w:rsid w:val="0B81F1F7"/>
    <w:rsid w:val="0BF73A25"/>
    <w:rsid w:val="0C60E4BF"/>
    <w:rsid w:val="0E3C0734"/>
    <w:rsid w:val="0F23C078"/>
    <w:rsid w:val="0F5384E6"/>
    <w:rsid w:val="107E3C13"/>
    <w:rsid w:val="11547873"/>
    <w:rsid w:val="1218B362"/>
    <w:rsid w:val="134238A6"/>
    <w:rsid w:val="176D2834"/>
    <w:rsid w:val="1805946B"/>
    <w:rsid w:val="18F158AB"/>
    <w:rsid w:val="190A54BE"/>
    <w:rsid w:val="21686DED"/>
    <w:rsid w:val="227A5184"/>
    <w:rsid w:val="23089CAE"/>
    <w:rsid w:val="24AD3054"/>
    <w:rsid w:val="25E918D2"/>
    <w:rsid w:val="264FAC4E"/>
    <w:rsid w:val="26B18465"/>
    <w:rsid w:val="27803A39"/>
    <w:rsid w:val="280B1B72"/>
    <w:rsid w:val="28DD6DD5"/>
    <w:rsid w:val="28F10528"/>
    <w:rsid w:val="2952E042"/>
    <w:rsid w:val="2A0A6B57"/>
    <w:rsid w:val="2AB54527"/>
    <w:rsid w:val="2B6B7A03"/>
    <w:rsid w:val="2B849C9F"/>
    <w:rsid w:val="2C91E049"/>
    <w:rsid w:val="2CF87BC0"/>
    <w:rsid w:val="2D24E904"/>
    <w:rsid w:val="2DD9939E"/>
    <w:rsid w:val="2E7CFD6A"/>
    <w:rsid w:val="2F5319D4"/>
    <w:rsid w:val="30BA41E4"/>
    <w:rsid w:val="31E6E6F5"/>
    <w:rsid w:val="31EAB9AA"/>
    <w:rsid w:val="34151584"/>
    <w:rsid w:val="3430A01C"/>
    <w:rsid w:val="344BCEB0"/>
    <w:rsid w:val="3545B561"/>
    <w:rsid w:val="372360BA"/>
    <w:rsid w:val="3B525B54"/>
    <w:rsid w:val="3B764277"/>
    <w:rsid w:val="3B859401"/>
    <w:rsid w:val="3B9B9D87"/>
    <w:rsid w:val="3DBEEED0"/>
    <w:rsid w:val="3E3966F9"/>
    <w:rsid w:val="3FF12286"/>
    <w:rsid w:val="422504F8"/>
    <w:rsid w:val="4277C3D3"/>
    <w:rsid w:val="431629B9"/>
    <w:rsid w:val="431BA2C7"/>
    <w:rsid w:val="43CE335E"/>
    <w:rsid w:val="44E58905"/>
    <w:rsid w:val="44E9EBC8"/>
    <w:rsid w:val="47182D09"/>
    <w:rsid w:val="472FB194"/>
    <w:rsid w:val="4785F748"/>
    <w:rsid w:val="4911E085"/>
    <w:rsid w:val="49A03149"/>
    <w:rsid w:val="49EF440D"/>
    <w:rsid w:val="4AB1FE76"/>
    <w:rsid w:val="4C5621C1"/>
    <w:rsid w:val="4CDC700F"/>
    <w:rsid w:val="4CFFF7A5"/>
    <w:rsid w:val="4D7456FC"/>
    <w:rsid w:val="4E6A58C2"/>
    <w:rsid w:val="504E63AF"/>
    <w:rsid w:val="506D48A5"/>
    <w:rsid w:val="50C7CC11"/>
    <w:rsid w:val="50D55655"/>
    <w:rsid w:val="52818C02"/>
    <w:rsid w:val="53C8484D"/>
    <w:rsid w:val="54398DC3"/>
    <w:rsid w:val="545512B6"/>
    <w:rsid w:val="547672B9"/>
    <w:rsid w:val="561D2002"/>
    <w:rsid w:val="5694B63D"/>
    <w:rsid w:val="5755D723"/>
    <w:rsid w:val="586062DA"/>
    <w:rsid w:val="588C6027"/>
    <w:rsid w:val="59071405"/>
    <w:rsid w:val="591696D7"/>
    <w:rsid w:val="60104A6F"/>
    <w:rsid w:val="614D5B7B"/>
    <w:rsid w:val="6184D345"/>
    <w:rsid w:val="627FBE46"/>
    <w:rsid w:val="6306C29E"/>
    <w:rsid w:val="649F7B19"/>
    <w:rsid w:val="64B5ACD0"/>
    <w:rsid w:val="688787F5"/>
    <w:rsid w:val="69EF2E5B"/>
    <w:rsid w:val="6B3F0005"/>
    <w:rsid w:val="6B623AF2"/>
    <w:rsid w:val="6BFB901D"/>
    <w:rsid w:val="6C2BA14A"/>
    <w:rsid w:val="6F9C67AC"/>
    <w:rsid w:val="6FB1F32C"/>
    <w:rsid w:val="6FB84CF6"/>
    <w:rsid w:val="6FD9A0D5"/>
    <w:rsid w:val="700C0909"/>
    <w:rsid w:val="719C8D65"/>
    <w:rsid w:val="71C299DE"/>
    <w:rsid w:val="7260B1C2"/>
    <w:rsid w:val="7336CEA2"/>
    <w:rsid w:val="736845FE"/>
    <w:rsid w:val="74B71444"/>
    <w:rsid w:val="74F49789"/>
    <w:rsid w:val="776BF27A"/>
    <w:rsid w:val="7800E068"/>
    <w:rsid w:val="79E9053D"/>
    <w:rsid w:val="79F73D50"/>
    <w:rsid w:val="7A296AD0"/>
    <w:rsid w:val="7A36A2D4"/>
    <w:rsid w:val="7AD5C7A5"/>
    <w:rsid w:val="7BAC5B7C"/>
    <w:rsid w:val="7BCADAAD"/>
    <w:rsid w:val="7DCEAAFD"/>
    <w:rsid w:val="7E0663BA"/>
    <w:rsid w:val="7E08AE6C"/>
    <w:rsid w:val="7F10B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EEED0"/>
  <w15:chartTrackingRefBased/>
  <w15:docId w15:val="{0241D225-7062-4BAF-A648-9DADC838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F7BDE"/>
    <w:pPr>
      <w:spacing w:after="0" w:line="240" w:lineRule="auto"/>
    </w:pPr>
  </w:style>
  <w:style w:type="character" w:styleId="CommentReference">
    <w:name w:val="annotation reference"/>
    <w:basedOn w:val="DefaultParagraphFont"/>
    <w:uiPriority w:val="99"/>
    <w:semiHidden/>
    <w:unhideWhenUsed/>
    <w:rsid w:val="00921A2E"/>
    <w:rPr>
      <w:sz w:val="16"/>
      <w:szCs w:val="16"/>
    </w:rPr>
  </w:style>
  <w:style w:type="paragraph" w:styleId="CommentText">
    <w:name w:val="annotation text"/>
    <w:basedOn w:val="Normal"/>
    <w:link w:val="CommentTextChar"/>
    <w:uiPriority w:val="99"/>
    <w:unhideWhenUsed/>
    <w:rsid w:val="00921A2E"/>
    <w:pPr>
      <w:spacing w:line="240" w:lineRule="auto"/>
    </w:pPr>
    <w:rPr>
      <w:sz w:val="20"/>
      <w:szCs w:val="20"/>
    </w:rPr>
  </w:style>
  <w:style w:type="character" w:customStyle="1" w:styleId="CommentTextChar">
    <w:name w:val="Comment Text Char"/>
    <w:basedOn w:val="DefaultParagraphFont"/>
    <w:link w:val="CommentText"/>
    <w:uiPriority w:val="99"/>
    <w:rsid w:val="00921A2E"/>
    <w:rPr>
      <w:sz w:val="20"/>
      <w:szCs w:val="20"/>
    </w:rPr>
  </w:style>
  <w:style w:type="paragraph" w:styleId="CommentSubject">
    <w:name w:val="annotation subject"/>
    <w:basedOn w:val="CommentText"/>
    <w:next w:val="CommentText"/>
    <w:link w:val="CommentSubjectChar"/>
    <w:uiPriority w:val="99"/>
    <w:semiHidden/>
    <w:unhideWhenUsed/>
    <w:rsid w:val="00921A2E"/>
    <w:rPr>
      <w:b/>
      <w:bCs/>
    </w:rPr>
  </w:style>
  <w:style w:type="character" w:customStyle="1" w:styleId="CommentSubjectChar">
    <w:name w:val="Comment Subject Char"/>
    <w:basedOn w:val="CommentTextChar"/>
    <w:link w:val="CommentSubject"/>
    <w:uiPriority w:val="99"/>
    <w:semiHidden/>
    <w:rsid w:val="00921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122">
      <w:bodyDiv w:val="1"/>
      <w:marLeft w:val="0"/>
      <w:marRight w:val="0"/>
      <w:marTop w:val="0"/>
      <w:marBottom w:val="0"/>
      <w:divBdr>
        <w:top w:val="none" w:sz="0" w:space="0" w:color="auto"/>
        <w:left w:val="none" w:sz="0" w:space="0" w:color="auto"/>
        <w:bottom w:val="none" w:sz="0" w:space="0" w:color="auto"/>
        <w:right w:val="none" w:sz="0" w:space="0" w:color="auto"/>
      </w:divBdr>
    </w:div>
    <w:div w:id="707533965">
      <w:bodyDiv w:val="1"/>
      <w:marLeft w:val="0"/>
      <w:marRight w:val="0"/>
      <w:marTop w:val="0"/>
      <w:marBottom w:val="0"/>
      <w:divBdr>
        <w:top w:val="none" w:sz="0" w:space="0" w:color="auto"/>
        <w:left w:val="none" w:sz="0" w:space="0" w:color="auto"/>
        <w:bottom w:val="none" w:sz="0" w:space="0" w:color="auto"/>
        <w:right w:val="none" w:sz="0" w:space="0" w:color="auto"/>
      </w:divBdr>
    </w:div>
    <w:div w:id="721366357">
      <w:bodyDiv w:val="1"/>
      <w:marLeft w:val="0"/>
      <w:marRight w:val="0"/>
      <w:marTop w:val="0"/>
      <w:marBottom w:val="0"/>
      <w:divBdr>
        <w:top w:val="none" w:sz="0" w:space="0" w:color="auto"/>
        <w:left w:val="none" w:sz="0" w:space="0" w:color="auto"/>
        <w:bottom w:val="none" w:sz="0" w:space="0" w:color="auto"/>
        <w:right w:val="none" w:sz="0" w:space="0" w:color="auto"/>
      </w:divBdr>
      <w:divsChild>
        <w:div w:id="1291475562">
          <w:marLeft w:val="0"/>
          <w:marRight w:val="0"/>
          <w:marTop w:val="0"/>
          <w:marBottom w:val="0"/>
          <w:divBdr>
            <w:top w:val="none" w:sz="0" w:space="0" w:color="auto"/>
            <w:left w:val="none" w:sz="0" w:space="0" w:color="auto"/>
            <w:bottom w:val="none" w:sz="0" w:space="0" w:color="auto"/>
            <w:right w:val="none" w:sz="0" w:space="0" w:color="auto"/>
          </w:divBdr>
          <w:divsChild>
            <w:div w:id="179976962">
              <w:marLeft w:val="0"/>
              <w:marRight w:val="0"/>
              <w:marTop w:val="0"/>
              <w:marBottom w:val="0"/>
              <w:divBdr>
                <w:top w:val="none" w:sz="0" w:space="0" w:color="auto"/>
                <w:left w:val="none" w:sz="0" w:space="0" w:color="auto"/>
                <w:bottom w:val="none" w:sz="0" w:space="0" w:color="auto"/>
                <w:right w:val="none" w:sz="0" w:space="0" w:color="auto"/>
              </w:divBdr>
              <w:divsChild>
                <w:div w:id="1275484527">
                  <w:marLeft w:val="0"/>
                  <w:marRight w:val="0"/>
                  <w:marTop w:val="0"/>
                  <w:marBottom w:val="0"/>
                  <w:divBdr>
                    <w:top w:val="none" w:sz="0" w:space="0" w:color="auto"/>
                    <w:left w:val="none" w:sz="0" w:space="0" w:color="auto"/>
                    <w:bottom w:val="none" w:sz="0" w:space="0" w:color="auto"/>
                    <w:right w:val="none" w:sz="0" w:space="0" w:color="auto"/>
                  </w:divBdr>
                  <w:divsChild>
                    <w:div w:id="1908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7282">
      <w:bodyDiv w:val="1"/>
      <w:marLeft w:val="0"/>
      <w:marRight w:val="0"/>
      <w:marTop w:val="0"/>
      <w:marBottom w:val="0"/>
      <w:divBdr>
        <w:top w:val="none" w:sz="0" w:space="0" w:color="auto"/>
        <w:left w:val="none" w:sz="0" w:space="0" w:color="auto"/>
        <w:bottom w:val="none" w:sz="0" w:space="0" w:color="auto"/>
        <w:right w:val="none" w:sz="0" w:space="0" w:color="auto"/>
      </w:divBdr>
    </w:div>
    <w:div w:id="1087310993">
      <w:bodyDiv w:val="1"/>
      <w:marLeft w:val="0"/>
      <w:marRight w:val="0"/>
      <w:marTop w:val="0"/>
      <w:marBottom w:val="0"/>
      <w:divBdr>
        <w:top w:val="none" w:sz="0" w:space="0" w:color="auto"/>
        <w:left w:val="none" w:sz="0" w:space="0" w:color="auto"/>
        <w:bottom w:val="none" w:sz="0" w:space="0" w:color="auto"/>
        <w:right w:val="none" w:sz="0" w:space="0" w:color="auto"/>
      </w:divBdr>
      <w:divsChild>
        <w:div w:id="409889544">
          <w:marLeft w:val="0"/>
          <w:marRight w:val="0"/>
          <w:marTop w:val="0"/>
          <w:marBottom w:val="0"/>
          <w:divBdr>
            <w:top w:val="none" w:sz="0" w:space="0" w:color="auto"/>
            <w:left w:val="none" w:sz="0" w:space="0" w:color="auto"/>
            <w:bottom w:val="none" w:sz="0" w:space="0" w:color="auto"/>
            <w:right w:val="none" w:sz="0" w:space="0" w:color="auto"/>
          </w:divBdr>
          <w:divsChild>
            <w:div w:id="239296903">
              <w:marLeft w:val="0"/>
              <w:marRight w:val="0"/>
              <w:marTop w:val="0"/>
              <w:marBottom w:val="0"/>
              <w:divBdr>
                <w:top w:val="none" w:sz="0" w:space="0" w:color="auto"/>
                <w:left w:val="none" w:sz="0" w:space="0" w:color="auto"/>
                <w:bottom w:val="none" w:sz="0" w:space="0" w:color="auto"/>
                <w:right w:val="none" w:sz="0" w:space="0" w:color="auto"/>
              </w:divBdr>
              <w:divsChild>
                <w:div w:id="1246302062">
                  <w:marLeft w:val="0"/>
                  <w:marRight w:val="0"/>
                  <w:marTop w:val="0"/>
                  <w:marBottom w:val="0"/>
                  <w:divBdr>
                    <w:top w:val="none" w:sz="0" w:space="0" w:color="auto"/>
                    <w:left w:val="none" w:sz="0" w:space="0" w:color="auto"/>
                    <w:bottom w:val="none" w:sz="0" w:space="0" w:color="auto"/>
                    <w:right w:val="none" w:sz="0" w:space="0" w:color="auto"/>
                  </w:divBdr>
                  <w:divsChild>
                    <w:div w:id="2791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26392">
      <w:bodyDiv w:val="1"/>
      <w:marLeft w:val="0"/>
      <w:marRight w:val="0"/>
      <w:marTop w:val="0"/>
      <w:marBottom w:val="0"/>
      <w:divBdr>
        <w:top w:val="none" w:sz="0" w:space="0" w:color="auto"/>
        <w:left w:val="none" w:sz="0" w:space="0" w:color="auto"/>
        <w:bottom w:val="none" w:sz="0" w:space="0" w:color="auto"/>
        <w:right w:val="none" w:sz="0" w:space="0" w:color="auto"/>
      </w:divBdr>
    </w:div>
    <w:div w:id="1777870822">
      <w:bodyDiv w:val="1"/>
      <w:marLeft w:val="0"/>
      <w:marRight w:val="0"/>
      <w:marTop w:val="0"/>
      <w:marBottom w:val="0"/>
      <w:divBdr>
        <w:top w:val="none" w:sz="0" w:space="0" w:color="auto"/>
        <w:left w:val="none" w:sz="0" w:space="0" w:color="auto"/>
        <w:bottom w:val="none" w:sz="0" w:space="0" w:color="auto"/>
        <w:right w:val="none" w:sz="0" w:space="0" w:color="auto"/>
      </w:divBdr>
    </w:div>
    <w:div w:id="20351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8B2B428B7B447A68767F1F1A584AF" ma:contentTypeVersion="20" ma:contentTypeDescription="Create a new document." ma:contentTypeScope="" ma:versionID="ddf6e22ab3ab5c60799dec36f7cd0cf8">
  <xsd:schema xmlns:xsd="http://www.w3.org/2001/XMLSchema" xmlns:xs="http://www.w3.org/2001/XMLSchema" xmlns:p="http://schemas.microsoft.com/office/2006/metadata/properties" xmlns:ns2="849b1594-f73e-45e1-88e7-89dff772d43c" xmlns:ns3="05792eda-52b4-4972-9d63-15ecb410ce4a" targetNamespace="http://schemas.microsoft.com/office/2006/metadata/properties" ma:root="true" ma:fieldsID="3c914a5519c2c5ccb3ef0ca1161fb048" ns2:_="" ns3:_="">
    <xsd:import namespace="849b1594-f73e-45e1-88e7-89dff772d43c"/>
    <xsd:import namespace="05792eda-52b4-4972-9d63-15ecb410c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Latest_x003f_" minOccurs="0"/>
                <xsd:element ref="ns2:MediaServiceLocation" minOccurs="0"/>
                <xsd:element ref="ns2:date"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1594-f73e-45e1-88e7-89dff772d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8447b-5037-4c1f-8b42-38effa7bf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atest_x003f_" ma:index="22" nillable="true" ma:displayName="Latest?" ma:default="0" ma:format="Dropdown" ma:internalName="Latest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ize" ma:index="27"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792eda-52b4-4972-9d63-15ecb410ce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b87bff-799a-47a7-839e-9be944b4155a}" ma:internalName="TaxCatchAll" ma:showField="CatchAllData" ma:web="05792eda-52b4-4972-9d63-15ecb410ce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test_x003f_ xmlns="849b1594-f73e-45e1-88e7-89dff772d43c">false</Latest_x003f_>
    <date xmlns="849b1594-f73e-45e1-88e7-89dff772d43c" xsi:nil="true"/>
    <size xmlns="849b1594-f73e-45e1-88e7-89dff772d43c" xsi:nil="true"/>
    <lcf76f155ced4ddcb4097134ff3c332f xmlns="849b1594-f73e-45e1-88e7-89dff772d43c">
      <Terms xmlns="http://schemas.microsoft.com/office/infopath/2007/PartnerControls"/>
    </lcf76f155ced4ddcb4097134ff3c332f>
    <TaxCatchAll xmlns="05792eda-52b4-4972-9d63-15ecb410ce4a" xsi:nil="true"/>
  </documentManagement>
</p:properties>
</file>

<file path=customXml/itemProps1.xml><?xml version="1.0" encoding="utf-8"?>
<ds:datastoreItem xmlns:ds="http://schemas.openxmlformats.org/officeDocument/2006/customXml" ds:itemID="{B3132D49-14CB-455D-AD9F-4834BEF63D53}">
  <ds:schemaRefs>
    <ds:schemaRef ds:uri="http://schemas.microsoft.com/sharepoint/v3/contenttype/forms"/>
  </ds:schemaRefs>
</ds:datastoreItem>
</file>

<file path=customXml/itemProps2.xml><?xml version="1.0" encoding="utf-8"?>
<ds:datastoreItem xmlns:ds="http://schemas.openxmlformats.org/officeDocument/2006/customXml" ds:itemID="{C8362168-7F75-4E5E-9581-A8C674C4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b1594-f73e-45e1-88e7-89dff772d43c"/>
    <ds:schemaRef ds:uri="05792eda-52b4-4972-9d63-15ecb410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D8B0C-3633-4D13-BCB7-68AAD35164EA}">
  <ds:schemaRefs>
    <ds:schemaRef ds:uri="http://schemas.microsoft.com/office/2006/metadata/properties"/>
    <ds:schemaRef ds:uri="http://schemas.microsoft.com/office/infopath/2007/PartnerControls"/>
    <ds:schemaRef ds:uri="849b1594-f73e-45e1-88e7-89dff772d43c"/>
    <ds:schemaRef ds:uri="05792eda-52b4-4972-9d63-15ecb410ce4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Medha Palav</dc:creator>
  <cp:keywords/>
  <dc:description/>
  <cp:lastModifiedBy>KILO</cp:lastModifiedBy>
  <cp:revision>7</cp:revision>
  <dcterms:created xsi:type="dcterms:W3CDTF">2024-11-09T13:18:00Z</dcterms:created>
  <dcterms:modified xsi:type="dcterms:W3CDTF">2024-11-13T10:37:00Z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0x010100F788B2B428B7B447A68767F1F1A584AF</vt:lpwstr>
  </property>
  <property fmtid="{D5CDD505-2E9C-101B-9397-08002B2CF9AE}" pid="3" name="MediaServiceImageTags">
    <vt:lpwstr/>
  </property>
  <property fmtid="{D5CDD505-2E9C-101B-9397-08002B2CF9AE}" pid="4" name="GrammarlyDocumentId">
    <vt:lpwstr>fd85e4daaa476326843de53cf3b53de60fef0c61e09cfaa385b501aa84878f41</vt:lpwstr>
  </property>
</Properties>
</file>